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96982" w14:textId="77777777" w:rsidR="006A7B3A" w:rsidRDefault="00D8405C">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0E719CE9" w14:textId="7156EBB3" w:rsidR="006A7B3A" w:rsidRDefault="00D8405C" w:rsidP="003F4BCB">
      <w:pPr>
        <w:keepNext/>
        <w:pBdr>
          <w:top w:val="nil"/>
          <w:left w:val="nil"/>
          <w:bottom w:val="nil"/>
          <w:right w:val="nil"/>
          <w:between w:val="nil"/>
        </w:pBdr>
        <w:spacing w:before="360"/>
        <w:ind w:left="0"/>
        <w:jc w:val="left"/>
        <w:rPr>
          <w:rFonts w:eastAsia="Arial"/>
          <w:b/>
          <w:color w:val="000000"/>
          <w:sz w:val="36"/>
          <w:szCs w:val="36"/>
        </w:rPr>
      </w:pPr>
      <w:r>
        <w:rPr>
          <w:rFonts w:eastAsia="Arial"/>
          <w:b/>
          <w:color w:val="000000"/>
          <w:sz w:val="36"/>
          <w:szCs w:val="36"/>
        </w:rPr>
        <w:t>Implementation</w:t>
      </w:r>
    </w:p>
    <w:p w14:paraId="379D53B6" w14:textId="5935259B" w:rsidR="006A7B3A" w:rsidRDefault="003F4BCB" w:rsidP="003F4BCB">
      <w:pPr>
        <w:keepNext/>
        <w:numPr>
          <w:ilvl w:val="0"/>
          <w:numId w:val="4"/>
        </w:numPr>
        <w:pBdr>
          <w:top w:val="nil"/>
          <w:left w:val="nil"/>
          <w:bottom w:val="nil"/>
          <w:right w:val="nil"/>
          <w:between w:val="nil"/>
        </w:pBdr>
        <w:tabs>
          <w:tab w:val="left" w:pos="851"/>
        </w:tabs>
        <w:spacing w:before="240" w:after="120"/>
        <w:ind w:left="851" w:hanging="851"/>
        <w:rPr>
          <w:rFonts w:eastAsia="Arial"/>
          <w:b/>
          <w:smallCaps/>
          <w:color w:val="000000"/>
          <w:sz w:val="24"/>
          <w:szCs w:val="24"/>
        </w:rPr>
      </w:pPr>
      <w:r>
        <w:rPr>
          <w:rFonts w:ascii="Arial Bold" w:eastAsia="Arial Bold" w:hAnsi="Arial Bold" w:cs="Arial Bold"/>
          <w:b/>
          <w:color w:val="000000"/>
          <w:sz w:val="24"/>
          <w:szCs w:val="24"/>
        </w:rPr>
        <w:t>D</w:t>
      </w:r>
      <w:r w:rsidR="00D8405C">
        <w:rPr>
          <w:rFonts w:ascii="Arial Bold" w:eastAsia="Arial Bold" w:hAnsi="Arial Bold" w:cs="Arial Bold"/>
          <w:b/>
          <w:color w:val="000000"/>
          <w:sz w:val="24"/>
          <w:szCs w:val="24"/>
        </w:rPr>
        <w:t>efinitions</w:t>
      </w:r>
    </w:p>
    <w:p w14:paraId="29A14862"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85"/>
        <w:gridCol w:w="5386"/>
      </w:tblGrid>
      <w:tr w:rsidR="006A7B3A" w14:paraId="4F9BCBCD" w14:textId="77777777" w:rsidTr="00BC5365">
        <w:tc>
          <w:tcPr>
            <w:tcW w:w="1985" w:type="dxa"/>
            <w:shd w:val="clear" w:color="auto" w:fill="auto"/>
          </w:tcPr>
          <w:p w14:paraId="2B629438" w14:textId="77777777" w:rsidR="006A7B3A" w:rsidRPr="003F4BCB" w:rsidRDefault="00D8405C" w:rsidP="00CF7794">
            <w:pPr>
              <w:pBdr>
                <w:top w:val="nil"/>
                <w:left w:val="nil"/>
                <w:bottom w:val="nil"/>
                <w:right w:val="nil"/>
                <w:between w:val="nil"/>
              </w:pBdr>
              <w:tabs>
                <w:tab w:val="left" w:pos="3518"/>
              </w:tabs>
              <w:spacing w:after="120"/>
              <w:ind w:left="20"/>
              <w:rPr>
                <w:rFonts w:eastAsia="Arial"/>
                <w:b/>
                <w:color w:val="000000"/>
              </w:rPr>
            </w:pPr>
            <w:r w:rsidRPr="003F4BCB">
              <w:rPr>
                <w:rFonts w:eastAsia="Arial"/>
                <w:b/>
                <w:color w:val="000000"/>
              </w:rPr>
              <w:t>"Delay"</w:t>
            </w:r>
          </w:p>
        </w:tc>
        <w:tc>
          <w:tcPr>
            <w:tcW w:w="5386" w:type="dxa"/>
            <w:shd w:val="clear" w:color="auto" w:fill="auto"/>
          </w:tcPr>
          <w:p w14:paraId="7FDD0028" w14:textId="77777777" w:rsidR="006A7B3A" w:rsidRPr="003F4BCB" w:rsidRDefault="00D8405C" w:rsidP="00CF7794">
            <w:pPr>
              <w:numPr>
                <w:ilvl w:val="0"/>
                <w:numId w:val="2"/>
              </w:numPr>
              <w:pBdr>
                <w:top w:val="nil"/>
                <w:left w:val="nil"/>
                <w:bottom w:val="nil"/>
                <w:right w:val="nil"/>
                <w:between w:val="nil"/>
              </w:pBdr>
              <w:tabs>
                <w:tab w:val="left" w:pos="3518"/>
              </w:tabs>
              <w:spacing w:after="120"/>
              <w:ind w:left="20" w:right="173" w:hanging="567"/>
              <w:rPr>
                <w:rFonts w:eastAsia="Arial"/>
                <w:color w:val="000000"/>
              </w:rPr>
            </w:pPr>
            <w:r w:rsidRPr="003F4BCB">
              <w:rPr>
                <w:rFonts w:eastAsia="Arial"/>
                <w:color w:val="000000"/>
              </w:rPr>
              <w:t>a delay in the Achievement of a Milestone by its Milestone Date; or</w:t>
            </w:r>
          </w:p>
          <w:p w14:paraId="5C5BFA3D" w14:textId="77777777" w:rsidR="006A7B3A" w:rsidRPr="003F4BCB" w:rsidRDefault="00D8405C" w:rsidP="00CF7794">
            <w:pPr>
              <w:numPr>
                <w:ilvl w:val="0"/>
                <w:numId w:val="2"/>
              </w:numPr>
              <w:pBdr>
                <w:top w:val="nil"/>
                <w:left w:val="nil"/>
                <w:bottom w:val="nil"/>
                <w:right w:val="nil"/>
                <w:between w:val="nil"/>
              </w:pBdr>
              <w:tabs>
                <w:tab w:val="left" w:pos="3518"/>
              </w:tabs>
              <w:spacing w:after="120"/>
              <w:ind w:left="20" w:right="173" w:hanging="567"/>
              <w:rPr>
                <w:rFonts w:eastAsia="Arial"/>
                <w:color w:val="000000"/>
              </w:rPr>
            </w:pPr>
            <w:r w:rsidRPr="003F4BCB">
              <w:rPr>
                <w:rFonts w:eastAsia="Arial"/>
                <w:color w:val="000000"/>
              </w:rPr>
              <w:t>a delay in the design, development, testing or implementation of a Deliverable by the relevant date set out in the Implementation Plan;</w:t>
            </w:r>
          </w:p>
        </w:tc>
      </w:tr>
      <w:tr w:rsidR="006A7B3A" w14:paraId="5606C03F" w14:textId="77777777" w:rsidTr="00BC5365">
        <w:tc>
          <w:tcPr>
            <w:tcW w:w="1985" w:type="dxa"/>
            <w:shd w:val="clear" w:color="auto" w:fill="auto"/>
          </w:tcPr>
          <w:p w14:paraId="26E668EA" w14:textId="77777777" w:rsidR="006A7B3A" w:rsidRPr="003F4BCB" w:rsidRDefault="00D8405C" w:rsidP="00CF7794">
            <w:pPr>
              <w:pBdr>
                <w:top w:val="nil"/>
                <w:left w:val="nil"/>
                <w:bottom w:val="nil"/>
                <w:right w:val="nil"/>
                <w:between w:val="nil"/>
              </w:pBdr>
              <w:tabs>
                <w:tab w:val="left" w:pos="3518"/>
              </w:tabs>
              <w:spacing w:after="120"/>
              <w:ind w:left="20"/>
              <w:rPr>
                <w:rFonts w:eastAsia="Arial"/>
                <w:b/>
                <w:color w:val="000000"/>
              </w:rPr>
            </w:pPr>
            <w:r w:rsidRPr="003F4BCB">
              <w:rPr>
                <w:rFonts w:eastAsia="Arial"/>
                <w:b/>
                <w:color w:val="000000"/>
              </w:rPr>
              <w:t>"Deliverable Item"</w:t>
            </w:r>
          </w:p>
        </w:tc>
        <w:tc>
          <w:tcPr>
            <w:tcW w:w="5386" w:type="dxa"/>
            <w:shd w:val="clear" w:color="auto" w:fill="auto"/>
          </w:tcPr>
          <w:p w14:paraId="7053B2FE" w14:textId="59011CF2" w:rsidR="006A7B3A" w:rsidRPr="003F4BCB" w:rsidRDefault="00D8405C" w:rsidP="00CF7794">
            <w:pPr>
              <w:pBdr>
                <w:top w:val="nil"/>
                <w:left w:val="nil"/>
                <w:bottom w:val="nil"/>
                <w:right w:val="nil"/>
                <w:between w:val="nil"/>
              </w:pBdr>
              <w:tabs>
                <w:tab w:val="left" w:pos="3518"/>
              </w:tabs>
              <w:spacing w:after="120"/>
              <w:ind w:left="20" w:right="173"/>
              <w:rPr>
                <w:rFonts w:eastAsia="Arial"/>
                <w:color w:val="000000"/>
              </w:rPr>
            </w:pPr>
            <w:r w:rsidRPr="003F4BCB">
              <w:rPr>
                <w:rFonts w:eastAsia="Arial"/>
                <w:color w:val="000000"/>
              </w:rPr>
              <w:t>an item or feature in the supply of the Deliverables delivered or to be delivered by the Supplier at or before a Milestone Date listed in the Implementation Plan;</w:t>
            </w:r>
            <w:r w:rsidR="003F4BCB" w:rsidRPr="003F4BCB">
              <w:rPr>
                <w:rFonts w:eastAsia="Arial"/>
                <w:color w:val="000000"/>
              </w:rPr>
              <w:t xml:space="preserve"> and</w:t>
            </w:r>
          </w:p>
        </w:tc>
      </w:tr>
      <w:tr w:rsidR="006A7B3A" w14:paraId="289E2A0E" w14:textId="77777777" w:rsidTr="00BC5365">
        <w:tc>
          <w:tcPr>
            <w:tcW w:w="1985" w:type="dxa"/>
            <w:shd w:val="clear" w:color="auto" w:fill="auto"/>
          </w:tcPr>
          <w:p w14:paraId="0B7A69B7" w14:textId="333EC663" w:rsidR="006A7B3A" w:rsidRPr="003F4BCB" w:rsidRDefault="003F4BCB" w:rsidP="00CF7794">
            <w:pPr>
              <w:pBdr>
                <w:top w:val="nil"/>
                <w:left w:val="nil"/>
                <w:bottom w:val="nil"/>
                <w:right w:val="nil"/>
                <w:between w:val="nil"/>
              </w:pBdr>
              <w:tabs>
                <w:tab w:val="left" w:pos="3518"/>
              </w:tabs>
              <w:spacing w:after="120"/>
              <w:ind w:left="20"/>
              <w:rPr>
                <w:rFonts w:eastAsia="Arial"/>
                <w:b/>
                <w:color w:val="000000"/>
              </w:rPr>
            </w:pPr>
            <w:r w:rsidRPr="003F4BCB">
              <w:rPr>
                <w:rFonts w:eastAsia="Arial"/>
                <w:b/>
                <w:color w:val="000000"/>
              </w:rPr>
              <w:t>"</w:t>
            </w:r>
            <w:r w:rsidR="00D8405C" w:rsidRPr="003F4BCB">
              <w:rPr>
                <w:rFonts w:eastAsia="Arial"/>
                <w:b/>
                <w:color w:val="000000"/>
              </w:rPr>
              <w:t>Implementation Period"</w:t>
            </w:r>
          </w:p>
        </w:tc>
        <w:tc>
          <w:tcPr>
            <w:tcW w:w="5386" w:type="dxa"/>
            <w:shd w:val="clear" w:color="auto" w:fill="auto"/>
          </w:tcPr>
          <w:p w14:paraId="72364FBE" w14:textId="0937DE50" w:rsidR="006A7B3A" w:rsidRPr="003F4BCB" w:rsidRDefault="00D8405C" w:rsidP="00CF7794">
            <w:pPr>
              <w:pBdr>
                <w:top w:val="nil"/>
                <w:left w:val="nil"/>
                <w:bottom w:val="nil"/>
                <w:right w:val="nil"/>
                <w:between w:val="nil"/>
              </w:pBdr>
              <w:tabs>
                <w:tab w:val="left" w:pos="3518"/>
              </w:tabs>
              <w:spacing w:after="120"/>
              <w:ind w:left="20" w:right="173"/>
              <w:rPr>
                <w:rFonts w:eastAsia="Arial"/>
                <w:color w:val="000000"/>
              </w:rPr>
            </w:pPr>
            <w:proofErr w:type="gramStart"/>
            <w:r w:rsidRPr="003F4BCB">
              <w:rPr>
                <w:rFonts w:eastAsia="Arial"/>
                <w:color w:val="000000"/>
              </w:rPr>
              <w:t>has</w:t>
            </w:r>
            <w:proofErr w:type="gramEnd"/>
            <w:r w:rsidRPr="003F4BCB">
              <w:rPr>
                <w:rFonts w:eastAsia="Arial"/>
                <w:color w:val="000000"/>
              </w:rPr>
              <w:t xml:space="preserve"> the meanin</w:t>
            </w:r>
            <w:r w:rsidR="003F4BCB" w:rsidRPr="003F4BCB">
              <w:rPr>
                <w:rFonts w:eastAsia="Arial"/>
                <w:color w:val="000000"/>
              </w:rPr>
              <w:t xml:space="preserve">g given to it in Paragraph </w:t>
            </w:r>
            <w:r w:rsidR="001B01FF">
              <w:rPr>
                <w:rFonts w:eastAsia="Arial"/>
                <w:color w:val="000000"/>
              </w:rPr>
              <w:t>8</w:t>
            </w:r>
            <w:r w:rsidR="003F4BCB" w:rsidRPr="003F4BCB">
              <w:rPr>
                <w:rFonts w:eastAsia="Arial"/>
                <w:color w:val="000000"/>
              </w:rPr>
              <w:t>.1.</w:t>
            </w:r>
          </w:p>
        </w:tc>
      </w:tr>
    </w:tbl>
    <w:p w14:paraId="56C022A4" w14:textId="77777777" w:rsidR="006A7B3A" w:rsidRPr="000B2717" w:rsidRDefault="00D8405C" w:rsidP="00CF7794">
      <w:pPr>
        <w:keepNext/>
        <w:numPr>
          <w:ilvl w:val="0"/>
          <w:numId w:val="4"/>
        </w:numPr>
        <w:pBdr>
          <w:top w:val="nil"/>
          <w:left w:val="nil"/>
          <w:bottom w:val="nil"/>
          <w:right w:val="nil"/>
          <w:between w:val="nil"/>
        </w:pBdr>
        <w:tabs>
          <w:tab w:val="left" w:pos="851"/>
        </w:tabs>
        <w:spacing w:before="360" w:after="120"/>
        <w:ind w:left="851" w:hanging="851"/>
        <w:rPr>
          <w:rFonts w:ascii="Arial Bold" w:eastAsia="Arial Bold" w:hAnsi="Arial Bold" w:cs="Arial Bold"/>
          <w:b/>
          <w:color w:val="000000" w:themeColor="text1"/>
          <w:sz w:val="24"/>
          <w:szCs w:val="24"/>
        </w:rPr>
      </w:pPr>
      <w:r w:rsidRPr="000B2717">
        <w:rPr>
          <w:rFonts w:ascii="Arial Bold" w:eastAsia="Arial Bold" w:hAnsi="Arial Bold" w:cs="Arial Bold"/>
          <w:b/>
          <w:color w:val="000000" w:themeColor="text1"/>
          <w:sz w:val="24"/>
          <w:szCs w:val="24"/>
        </w:rPr>
        <w:t>Agreeing and following the Implementation Plan</w:t>
      </w:r>
    </w:p>
    <w:p w14:paraId="23FDD954" w14:textId="3F586440"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 xml:space="preserve">A draft of the Implementation Plan is set out in the Annex to this Schedule.  The Supplier shall provide a further draft Implementation Plan </w:t>
      </w:r>
      <w:r w:rsidRPr="000B2717">
        <w:rPr>
          <w:rFonts w:eastAsia="Arial"/>
          <w:color w:val="000000" w:themeColor="text1"/>
          <w:sz w:val="24"/>
          <w:szCs w:val="24"/>
          <w:highlight w:val="yellow"/>
        </w:rPr>
        <w:t>[</w:t>
      </w:r>
      <w:r w:rsidRPr="000B2717">
        <w:rPr>
          <w:rFonts w:eastAsia="Arial"/>
          <w:b/>
          <w:color w:val="000000" w:themeColor="text1"/>
          <w:sz w:val="24"/>
          <w:szCs w:val="24"/>
          <w:highlight w:val="yellow"/>
        </w:rPr>
        <w:t xml:space="preserve">Insert </w:t>
      </w:r>
      <w:r w:rsidRPr="000B2717">
        <w:rPr>
          <w:rFonts w:eastAsia="Arial"/>
          <w:color w:val="000000" w:themeColor="text1"/>
          <w:sz w:val="24"/>
          <w:szCs w:val="24"/>
          <w:highlight w:val="yellow"/>
        </w:rPr>
        <w:t>number of days]</w:t>
      </w:r>
      <w:r w:rsidRPr="000B2717">
        <w:rPr>
          <w:rFonts w:eastAsia="Arial"/>
          <w:color w:val="000000" w:themeColor="text1"/>
          <w:sz w:val="24"/>
          <w:szCs w:val="24"/>
        </w:rPr>
        <w:t xml:space="preserve"> days after the Call-Off Start Date.</w:t>
      </w:r>
    </w:p>
    <w:p w14:paraId="5C8726A2"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The draft Implementation Plan:</w:t>
      </w:r>
    </w:p>
    <w:p w14:paraId="47E1FAC1" w14:textId="77777777" w:rsidR="006A7B3A" w:rsidRPr="000B2717" w:rsidRDefault="00D8405C" w:rsidP="00CF7794">
      <w:pPr>
        <w:numPr>
          <w:ilvl w:val="2"/>
          <w:numId w:val="4"/>
        </w:numPr>
        <w:pBdr>
          <w:top w:val="nil"/>
          <w:left w:val="nil"/>
          <w:bottom w:val="nil"/>
          <w:right w:val="nil"/>
          <w:between w:val="nil"/>
        </w:pBdr>
        <w:spacing w:before="120" w:after="120"/>
        <w:ind w:left="2552" w:hanging="851"/>
        <w:rPr>
          <w:rFonts w:eastAsia="Arial"/>
          <w:color w:val="000000" w:themeColor="text1"/>
          <w:sz w:val="24"/>
          <w:szCs w:val="24"/>
        </w:rPr>
      </w:pPr>
      <w:r w:rsidRPr="000B2717">
        <w:rPr>
          <w:rFonts w:eastAsia="Arial"/>
          <w:color w:val="000000" w:themeColor="text1"/>
          <w:sz w:val="24"/>
          <w:szCs w:val="24"/>
        </w:rPr>
        <w:t>must contain information at the level of detail necessary to manage the implementation stage effectively and as the Buyer may otherwise require; and</w:t>
      </w:r>
    </w:p>
    <w:p w14:paraId="435D9927" w14:textId="77777777" w:rsidR="006A7B3A" w:rsidRPr="000B2717" w:rsidRDefault="00D8405C" w:rsidP="00CF7794">
      <w:pPr>
        <w:numPr>
          <w:ilvl w:val="2"/>
          <w:numId w:val="4"/>
        </w:numPr>
        <w:pBdr>
          <w:top w:val="nil"/>
          <w:left w:val="nil"/>
          <w:bottom w:val="nil"/>
          <w:right w:val="nil"/>
          <w:between w:val="nil"/>
        </w:pBdr>
        <w:spacing w:before="120" w:after="120"/>
        <w:ind w:left="2552" w:hanging="851"/>
        <w:rPr>
          <w:rFonts w:eastAsia="Arial"/>
          <w:color w:val="000000" w:themeColor="text1"/>
          <w:sz w:val="24"/>
          <w:szCs w:val="24"/>
        </w:rPr>
      </w:pPr>
      <w:proofErr w:type="gramStart"/>
      <w:r w:rsidRPr="000B2717">
        <w:rPr>
          <w:rFonts w:eastAsia="Arial"/>
          <w:color w:val="000000" w:themeColor="text1"/>
          <w:sz w:val="24"/>
          <w:szCs w:val="24"/>
        </w:rPr>
        <w:t>it</w:t>
      </w:r>
      <w:proofErr w:type="gramEnd"/>
      <w:r w:rsidRPr="000B2717">
        <w:rPr>
          <w:rFonts w:eastAsia="Arial"/>
          <w:color w:val="000000" w:themeColor="text1"/>
          <w:sz w:val="24"/>
          <w:szCs w:val="24"/>
        </w:rPr>
        <w:t xml:space="preserve"> shall take account of all dependencies known to, or which should reasonably be known to, the Supplier.</w:t>
      </w:r>
    </w:p>
    <w:p w14:paraId="78C93B3D"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bookmarkStart w:id="0" w:name="_heading=h.30j0zll" w:colFirst="0" w:colLast="0"/>
      <w:bookmarkEnd w:id="0"/>
      <w:r w:rsidRPr="000B2717">
        <w:rPr>
          <w:rFonts w:eastAsia="Arial"/>
          <w:color w:val="000000" w:themeColor="text1"/>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5AF29DB4"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 xml:space="preserve">The Supplier shall provide each of the Deliverable Items identified in the Implementation Plan by the date assigned to that Deliverable Item in the Implementation Plan so as to ensure that each Milestone identified in the Implementation Plan is </w:t>
      </w:r>
      <w:proofErr w:type="gramStart"/>
      <w:r w:rsidRPr="000B2717">
        <w:rPr>
          <w:rFonts w:eastAsia="Arial"/>
          <w:color w:val="000000" w:themeColor="text1"/>
          <w:sz w:val="24"/>
          <w:szCs w:val="24"/>
        </w:rPr>
        <w:t>Achieved</w:t>
      </w:r>
      <w:proofErr w:type="gramEnd"/>
      <w:r w:rsidRPr="000B2717">
        <w:rPr>
          <w:rFonts w:eastAsia="Arial"/>
          <w:color w:val="000000" w:themeColor="text1"/>
          <w:sz w:val="24"/>
          <w:szCs w:val="24"/>
        </w:rPr>
        <w:t xml:space="preserve"> on or before its Milestone Date.</w:t>
      </w:r>
    </w:p>
    <w:p w14:paraId="2898D6B0" w14:textId="04C17935"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lastRenderedPageBreak/>
        <w:t>The Supplier shall monitor its performance against the Implementation Plan and Milestones (if any) and report to the Buyer on such performance.</w:t>
      </w:r>
      <w:r w:rsidR="003F4BCB" w:rsidRPr="000B2717">
        <w:rPr>
          <w:rFonts w:eastAsia="Arial"/>
          <w:color w:val="000000" w:themeColor="text1"/>
          <w:sz w:val="24"/>
          <w:szCs w:val="24"/>
        </w:rPr>
        <w:t xml:space="preserve"> </w:t>
      </w:r>
      <w:r w:rsidRPr="000B2717">
        <w:rPr>
          <w:color w:val="000000" w:themeColor="text1"/>
          <w:sz w:val="24"/>
          <w:szCs w:val="24"/>
        </w:rPr>
        <w:t>The Supplier shall appoint:</w:t>
      </w:r>
    </w:p>
    <w:p w14:paraId="0A70DEAE" w14:textId="61601337" w:rsidR="006A7B3A" w:rsidRPr="000B2717" w:rsidRDefault="00D8405C" w:rsidP="00CF7794">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a Supplier Authorised Representative who shall be responsible for the management of the Implementation Plan, to ensure that the Implementation Plan is planned and resourced adequately, and who will act as a point of contact for the Buyer ("</w:t>
      </w:r>
      <w:r w:rsidRPr="000B2717">
        <w:rPr>
          <w:b/>
          <w:color w:val="000000" w:themeColor="text1"/>
          <w:sz w:val="24"/>
          <w:szCs w:val="24"/>
        </w:rPr>
        <w:t>Implementation Manager</w:t>
      </w:r>
      <w:r w:rsidRPr="000B2717">
        <w:rPr>
          <w:color w:val="000000" w:themeColor="text1"/>
          <w:sz w:val="24"/>
          <w:szCs w:val="24"/>
        </w:rPr>
        <w:t xml:space="preserve">"). The Implementation Manager will have a minimum of five (5) years’ experience of the booking solutions they are required to implement and appropriate project management qualifications such as </w:t>
      </w:r>
      <w:r w:rsidR="0001788F" w:rsidRPr="000B2717">
        <w:rPr>
          <w:color w:val="000000" w:themeColor="text1"/>
          <w:sz w:val="24"/>
          <w:szCs w:val="24"/>
        </w:rPr>
        <w:t xml:space="preserve">PRINCE </w:t>
      </w:r>
      <w:r w:rsidRPr="000B2717">
        <w:rPr>
          <w:color w:val="000000" w:themeColor="text1"/>
          <w:sz w:val="24"/>
          <w:szCs w:val="24"/>
        </w:rPr>
        <w:t xml:space="preserve">2 or equivalent to oversee the entire implementation. The Supplier shall provide evidence of the Implementation Manager’s qualifications to the Buyer within </w:t>
      </w:r>
      <w:r w:rsidR="0001788F" w:rsidRPr="000B2717">
        <w:rPr>
          <w:color w:val="000000" w:themeColor="text1"/>
          <w:sz w:val="24"/>
          <w:szCs w:val="24"/>
        </w:rPr>
        <w:t>five (</w:t>
      </w:r>
      <w:r w:rsidRPr="000B2717">
        <w:rPr>
          <w:color w:val="000000" w:themeColor="text1"/>
          <w:sz w:val="24"/>
          <w:szCs w:val="24"/>
        </w:rPr>
        <w:t>5</w:t>
      </w:r>
      <w:r w:rsidR="0001788F" w:rsidRPr="000B2717">
        <w:rPr>
          <w:color w:val="000000" w:themeColor="text1"/>
          <w:sz w:val="24"/>
          <w:szCs w:val="24"/>
        </w:rPr>
        <w:t>)</w:t>
      </w:r>
      <w:r w:rsidRPr="000B2717">
        <w:rPr>
          <w:color w:val="000000" w:themeColor="text1"/>
          <w:sz w:val="24"/>
          <w:szCs w:val="24"/>
        </w:rPr>
        <w:t xml:space="preserve"> Working Days of the Call-Off Start Date; and</w:t>
      </w:r>
    </w:p>
    <w:p w14:paraId="271B6A4A" w14:textId="77777777" w:rsidR="006A7B3A" w:rsidRPr="000B2717" w:rsidRDefault="00D8405C" w:rsidP="00CF7794">
      <w:pPr>
        <w:numPr>
          <w:ilvl w:val="2"/>
          <w:numId w:val="4"/>
        </w:numPr>
        <w:pBdr>
          <w:top w:val="nil"/>
          <w:left w:val="nil"/>
          <w:bottom w:val="nil"/>
          <w:right w:val="nil"/>
          <w:between w:val="nil"/>
        </w:pBdr>
        <w:spacing w:before="120" w:after="120"/>
        <w:ind w:left="2552" w:hanging="851"/>
        <w:rPr>
          <w:color w:val="000000" w:themeColor="text1"/>
          <w:sz w:val="24"/>
          <w:szCs w:val="24"/>
        </w:rPr>
      </w:pPr>
      <w:proofErr w:type="gramStart"/>
      <w:r w:rsidRPr="000B2717">
        <w:rPr>
          <w:color w:val="000000" w:themeColor="text1"/>
          <w:sz w:val="24"/>
          <w:szCs w:val="24"/>
        </w:rPr>
        <w:t>an</w:t>
      </w:r>
      <w:proofErr w:type="gramEnd"/>
      <w:r w:rsidRPr="000B2717">
        <w:rPr>
          <w:color w:val="000000" w:themeColor="text1"/>
          <w:sz w:val="24"/>
          <w:szCs w:val="24"/>
        </w:rPr>
        <w:t xml:space="preserve"> implementation team led by the Implementation Manager.</w:t>
      </w:r>
    </w:p>
    <w:p w14:paraId="61C971BF" w14:textId="77777777" w:rsidR="006A7B3A" w:rsidRPr="000B2717" w:rsidRDefault="00D8405C" w:rsidP="00CF7794">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themeColor="text1"/>
          <w:sz w:val="24"/>
          <w:szCs w:val="24"/>
        </w:rPr>
      </w:pPr>
      <w:r w:rsidRPr="000B2717">
        <w:rPr>
          <w:rFonts w:ascii="Arial Bold" w:eastAsia="Arial Bold" w:hAnsi="Arial Bold" w:cs="Arial Bold"/>
          <w:b/>
          <w:color w:val="000000" w:themeColor="text1"/>
          <w:sz w:val="24"/>
          <w:szCs w:val="24"/>
        </w:rPr>
        <w:t>Reviewing and changing the Implementation Plan</w:t>
      </w:r>
    </w:p>
    <w:p w14:paraId="081D9690" w14:textId="3DCE116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 xml:space="preserve">Subject to Paragraph </w:t>
      </w:r>
      <w:r w:rsidR="0001788F" w:rsidRPr="000B2717">
        <w:rPr>
          <w:rFonts w:eastAsia="Arial"/>
          <w:color w:val="000000" w:themeColor="text1"/>
          <w:sz w:val="24"/>
          <w:szCs w:val="24"/>
        </w:rPr>
        <w:t>3</w:t>
      </w:r>
      <w:r w:rsidRPr="000B2717">
        <w:rPr>
          <w:rFonts w:eastAsia="Arial"/>
          <w:color w:val="000000" w:themeColor="text1"/>
          <w:sz w:val="24"/>
          <w:szCs w:val="24"/>
        </w:rPr>
        <w:t>.3, the Supplier shall keep the Implementation Plan under review in accordance with the Buyer’s instructions and ensure that it is updated on a regular basis.</w:t>
      </w:r>
    </w:p>
    <w:p w14:paraId="7225D48C"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The Buyer shall have the right to require the Supplier to include any reasonable changes or provisions in each version of the Implementation Plan.</w:t>
      </w:r>
    </w:p>
    <w:p w14:paraId="3057EE94" w14:textId="0775B071" w:rsidR="006A7B3A" w:rsidRPr="000B2717" w:rsidRDefault="00D44E27"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bookmarkStart w:id="1" w:name="_heading=h.1fob9te" w:colFirst="0" w:colLast="0"/>
      <w:bookmarkEnd w:id="1"/>
      <w:r>
        <w:rPr>
          <w:rFonts w:eastAsia="Arial"/>
          <w:color w:val="000000" w:themeColor="text1"/>
          <w:sz w:val="24"/>
          <w:szCs w:val="24"/>
        </w:rPr>
        <w:t xml:space="preserve">Changes to any Milestones </w:t>
      </w:r>
      <w:bookmarkStart w:id="2" w:name="_GoBack"/>
      <w:bookmarkEnd w:id="2"/>
      <w:r w:rsidR="00D8405C" w:rsidRPr="000B2717">
        <w:rPr>
          <w:rFonts w:eastAsia="Arial"/>
          <w:color w:val="000000" w:themeColor="text1"/>
          <w:sz w:val="24"/>
          <w:szCs w:val="24"/>
        </w:rPr>
        <w:t>and Delay Payments shall only be made in accordance with the Variation Procedure.</w:t>
      </w:r>
    </w:p>
    <w:p w14:paraId="38687703"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Time in relation to compliance with the Implementation Plan shall be of the essence and failure of the Supplier to comply with the Implementation Plan shall be a material Default.</w:t>
      </w:r>
    </w:p>
    <w:p w14:paraId="1AAA805D" w14:textId="77777777" w:rsidR="006A7B3A" w:rsidRPr="000B2717" w:rsidRDefault="00D8405C" w:rsidP="00CF7794">
      <w:pPr>
        <w:numPr>
          <w:ilvl w:val="1"/>
          <w:numId w:val="4"/>
        </w:numPr>
        <w:pBdr>
          <w:top w:val="nil"/>
          <w:left w:val="nil"/>
          <w:bottom w:val="nil"/>
          <w:right w:val="nil"/>
          <w:between w:val="nil"/>
        </w:pBdr>
        <w:spacing w:before="120" w:after="120"/>
        <w:ind w:left="1701" w:hanging="850"/>
        <w:rPr>
          <w:color w:val="000000" w:themeColor="text1"/>
          <w:sz w:val="24"/>
          <w:szCs w:val="24"/>
        </w:rPr>
      </w:pPr>
      <w:bookmarkStart w:id="3" w:name="_heading=h.v367qpkkhvfi" w:colFirst="0" w:colLast="0"/>
      <w:bookmarkEnd w:id="3"/>
      <w:r w:rsidRPr="000B2717">
        <w:rPr>
          <w:color w:val="000000" w:themeColor="text1"/>
          <w:sz w:val="24"/>
          <w:szCs w:val="24"/>
        </w:rPr>
        <w:t>The Supplier shall monitor its performance against the Implementation Plan and Milestones (if any) and report to the Buyer on such performance.</w:t>
      </w:r>
    </w:p>
    <w:p w14:paraId="1A0B3433" w14:textId="38E9344A" w:rsidR="006A7B3A" w:rsidRPr="000B2717" w:rsidRDefault="00D8405C" w:rsidP="0042315F">
      <w:pPr>
        <w:keepNext/>
        <w:numPr>
          <w:ilvl w:val="1"/>
          <w:numId w:val="4"/>
        </w:numPr>
        <w:pBdr>
          <w:top w:val="nil"/>
          <w:left w:val="nil"/>
          <w:bottom w:val="nil"/>
          <w:right w:val="nil"/>
          <w:between w:val="nil"/>
        </w:pBdr>
        <w:spacing w:before="120" w:after="120"/>
        <w:ind w:left="1701" w:hanging="850"/>
        <w:rPr>
          <w:color w:val="000000" w:themeColor="text1"/>
          <w:sz w:val="24"/>
          <w:szCs w:val="24"/>
        </w:rPr>
      </w:pPr>
      <w:bookmarkStart w:id="4" w:name="_heading=h.vexbpvi735z0" w:colFirst="0" w:colLast="0"/>
      <w:bookmarkEnd w:id="4"/>
      <w:r w:rsidRPr="000B2717">
        <w:rPr>
          <w:color w:val="000000" w:themeColor="text1"/>
          <w:sz w:val="24"/>
          <w:szCs w:val="24"/>
        </w:rPr>
        <w:t>I</w:t>
      </w:r>
      <w:r w:rsidR="003F4BCB" w:rsidRPr="000B2717">
        <w:rPr>
          <w:color w:val="000000" w:themeColor="text1"/>
          <w:sz w:val="24"/>
          <w:szCs w:val="24"/>
        </w:rPr>
        <w:t>n addition, the Supplier shall:</w:t>
      </w:r>
    </w:p>
    <w:p w14:paraId="3ADE35C9" w14:textId="182D4F76"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mobilise all the Services specified in the</w:t>
      </w:r>
      <w:r w:rsidR="0001788F" w:rsidRPr="000B2717">
        <w:rPr>
          <w:color w:val="000000" w:themeColor="text1"/>
          <w:sz w:val="24"/>
          <w:szCs w:val="24"/>
        </w:rPr>
        <w:t xml:space="preserve"> Order Form </w:t>
      </w:r>
      <w:r w:rsidR="0042315F" w:rsidRPr="000B2717">
        <w:rPr>
          <w:color w:val="000000" w:themeColor="text1"/>
          <w:sz w:val="24"/>
          <w:szCs w:val="24"/>
        </w:rPr>
        <w:t xml:space="preserve">including </w:t>
      </w:r>
      <w:r w:rsidR="00EE39A8">
        <w:rPr>
          <w:color w:val="000000" w:themeColor="text1"/>
          <w:sz w:val="24"/>
          <w:szCs w:val="24"/>
        </w:rPr>
        <w:t xml:space="preserve">Call-Off </w:t>
      </w:r>
      <w:r w:rsidR="0042315F" w:rsidRPr="000B2717">
        <w:rPr>
          <w:color w:val="000000" w:themeColor="text1"/>
          <w:sz w:val="24"/>
          <w:szCs w:val="24"/>
        </w:rPr>
        <w:t>Schedule</w:t>
      </w:r>
      <w:r w:rsidR="0001788F" w:rsidRPr="000B2717">
        <w:rPr>
          <w:color w:val="000000" w:themeColor="text1"/>
          <w:sz w:val="24"/>
          <w:szCs w:val="24"/>
        </w:rPr>
        <w:t xml:space="preserve"> 20 (Call-Off </w:t>
      </w:r>
      <w:r w:rsidRPr="000B2717">
        <w:rPr>
          <w:color w:val="000000" w:themeColor="text1"/>
          <w:sz w:val="24"/>
          <w:szCs w:val="24"/>
        </w:rPr>
        <w:t>Specification</w:t>
      </w:r>
      <w:r w:rsidR="0001788F" w:rsidRPr="000B2717">
        <w:rPr>
          <w:color w:val="000000" w:themeColor="text1"/>
          <w:sz w:val="24"/>
          <w:szCs w:val="24"/>
        </w:rPr>
        <w:t>)</w:t>
      </w:r>
      <w:r w:rsidRPr="000B2717">
        <w:rPr>
          <w:color w:val="000000" w:themeColor="text1"/>
          <w:sz w:val="24"/>
          <w:szCs w:val="24"/>
        </w:rPr>
        <w:t>;</w:t>
      </w:r>
    </w:p>
    <w:p w14:paraId="79C22EC4"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14:paraId="298911BC" w14:textId="7E973EA3"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proofErr w:type="gramStart"/>
      <w:r w:rsidRPr="000B2717">
        <w:rPr>
          <w:color w:val="000000" w:themeColor="text1"/>
          <w:sz w:val="24"/>
          <w:szCs w:val="24"/>
        </w:rPr>
        <w:lastRenderedPageBreak/>
        <w:t>at</w:t>
      </w:r>
      <w:proofErr w:type="gramEnd"/>
      <w:r w:rsidRPr="000B2717">
        <w:rPr>
          <w:color w:val="000000" w:themeColor="text1"/>
          <w:sz w:val="24"/>
          <w:szCs w:val="24"/>
        </w:rPr>
        <w:t xml:space="preserve"> the Buyer</w:t>
      </w:r>
      <w:r w:rsidR="0001788F" w:rsidRPr="000B2717">
        <w:rPr>
          <w:color w:val="000000" w:themeColor="text1"/>
          <w:sz w:val="24"/>
          <w:szCs w:val="24"/>
        </w:rPr>
        <w:t>’</w:t>
      </w:r>
      <w:r w:rsidRPr="000B2717">
        <w:rPr>
          <w:color w:val="000000" w:themeColor="text1"/>
          <w:sz w:val="24"/>
          <w:szCs w:val="24"/>
        </w:rPr>
        <w:t>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14:paraId="0A7A2EF2" w14:textId="1794BF93"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for venue find, liaise with the Buyer to, as a minimum:</w:t>
      </w:r>
    </w:p>
    <w:p w14:paraId="0C679EA2"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arrange an introductory meeting with the Buyer to establish and identify their refined requirements and agree implementation timescales;</w:t>
      </w:r>
    </w:p>
    <w:p w14:paraId="7E3D6079"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obtain annualised spend/volume information;</w:t>
      </w:r>
    </w:p>
    <w:p w14:paraId="13AB07EF"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confirm Travel/Expenses/Meeting Policy details;</w:t>
      </w:r>
    </w:p>
    <w:p w14:paraId="235C069C"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confirm booking method(s) required;</w:t>
      </w:r>
    </w:p>
    <w:p w14:paraId="1C765DA6"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refine management information requirements; and</w:t>
      </w:r>
    </w:p>
    <w:p w14:paraId="03F36E05" w14:textId="77777777" w:rsidR="006A7B3A" w:rsidRPr="000B2717" w:rsidRDefault="00D8405C" w:rsidP="003F4BCB">
      <w:pPr>
        <w:numPr>
          <w:ilvl w:val="3"/>
          <w:numId w:val="4"/>
        </w:numPr>
        <w:tabs>
          <w:tab w:val="left" w:pos="2552"/>
        </w:tabs>
        <w:spacing w:before="120" w:after="120"/>
        <w:ind w:left="3402" w:hanging="850"/>
        <w:rPr>
          <w:rFonts w:eastAsia="Arial"/>
          <w:color w:val="000000" w:themeColor="text1"/>
          <w:sz w:val="24"/>
          <w:szCs w:val="24"/>
        </w:rPr>
      </w:pPr>
      <w:r w:rsidRPr="000B2717">
        <w:rPr>
          <w:color w:val="000000" w:themeColor="text1"/>
          <w:sz w:val="24"/>
          <w:szCs w:val="24"/>
        </w:rPr>
        <w:t>confirm payment method(s) required;</w:t>
      </w:r>
    </w:p>
    <w:p w14:paraId="2CD05896"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proofErr w:type="gramStart"/>
      <w:r w:rsidRPr="000B2717">
        <w:rPr>
          <w:color w:val="000000" w:themeColor="text1"/>
          <w:sz w:val="24"/>
          <w:szCs w:val="24"/>
        </w:rPr>
        <w:t>for</w:t>
      </w:r>
      <w:proofErr w:type="gramEnd"/>
      <w:r w:rsidRPr="000B2717">
        <w:rPr>
          <w:color w:val="000000" w:themeColor="text1"/>
          <w:sz w:val="24"/>
          <w:szCs w:val="24"/>
        </w:rPr>
        <w:t xml:space="preserve"> venue find, where the meeting is to take place within 12 weeks of the Start Date of the Call-Off Contract, the bookings shall remain with the incumbent supplier, to avoid the need to cancel bookings and transfer enquiries that are in mid completion. However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14:paraId="4FE330C2"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manage and report progress against the Implementation Plan;</w:t>
      </w:r>
    </w:p>
    <w:p w14:paraId="59D25A24"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construct and maintain an Implementation risk and issue register in conjunction with the Buyer detailing how risks and issues will be effectively communicated to the Buyer in order to mitigate them;</w:t>
      </w:r>
    </w:p>
    <w:p w14:paraId="75D904D8" w14:textId="03FFE638"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proofErr w:type="gramStart"/>
      <w:r w:rsidRPr="000B2717">
        <w:rPr>
          <w:color w:val="000000" w:themeColor="text1"/>
          <w:sz w:val="24"/>
          <w:szCs w:val="24"/>
        </w:rPr>
        <w:t>attend</w:t>
      </w:r>
      <w:proofErr w:type="gramEnd"/>
      <w:r w:rsidRPr="000B2717">
        <w:rPr>
          <w:color w:val="000000" w:themeColor="text1"/>
          <w:sz w:val="24"/>
          <w:szCs w:val="24"/>
        </w:rPr>
        <w:t xml:space="preserve"> </w:t>
      </w:r>
      <w:r w:rsidR="0001788F" w:rsidRPr="000B2717">
        <w:rPr>
          <w:color w:val="000000" w:themeColor="text1"/>
          <w:sz w:val="24"/>
          <w:szCs w:val="24"/>
        </w:rPr>
        <w:t>P</w:t>
      </w:r>
      <w:r w:rsidRPr="000B2717">
        <w:rPr>
          <w:color w:val="000000" w:themeColor="text1"/>
          <w:sz w:val="24"/>
          <w:szCs w:val="24"/>
        </w:rPr>
        <w:t xml:space="preserve">rogress </w:t>
      </w:r>
      <w:r w:rsidR="0001788F" w:rsidRPr="000B2717">
        <w:rPr>
          <w:color w:val="000000" w:themeColor="text1"/>
          <w:sz w:val="24"/>
          <w:szCs w:val="24"/>
        </w:rPr>
        <w:t>M</w:t>
      </w:r>
      <w:r w:rsidRPr="000B2717">
        <w:rPr>
          <w:color w:val="000000" w:themeColor="text1"/>
          <w:sz w:val="24"/>
          <w:szCs w:val="24"/>
        </w:rPr>
        <w:t>eetings (</w:t>
      </w:r>
      <w:r w:rsidR="0001788F" w:rsidRPr="000B2717">
        <w:rPr>
          <w:color w:val="000000" w:themeColor="text1"/>
          <w:sz w:val="24"/>
          <w:szCs w:val="24"/>
        </w:rPr>
        <w:t>the Progress Meeting F</w:t>
      </w:r>
      <w:r w:rsidRPr="000B2717">
        <w:rPr>
          <w:color w:val="000000" w:themeColor="text1"/>
          <w:sz w:val="24"/>
          <w:szCs w:val="24"/>
        </w:rPr>
        <w:t>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219BD6A5"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proofErr w:type="gramStart"/>
      <w:r w:rsidRPr="000B2717">
        <w:rPr>
          <w:color w:val="000000" w:themeColor="text1"/>
          <w:sz w:val="24"/>
          <w:szCs w:val="24"/>
        </w:rPr>
        <w:t>ensure</w:t>
      </w:r>
      <w:proofErr w:type="gramEnd"/>
      <w:r w:rsidRPr="000B2717">
        <w:rPr>
          <w:color w:val="000000" w:themeColor="text1"/>
          <w:sz w:val="24"/>
          <w:szCs w:val="24"/>
        </w:rPr>
        <w:t xml:space="preserve"> that all risks associated with the Implementation Period are minimised to ensure a seamless change of control between incumbent provider and the Supplier.</w:t>
      </w:r>
    </w:p>
    <w:p w14:paraId="72863B4D" w14:textId="7777777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w:t>
      </w:r>
      <w:r w:rsidRPr="000B2717">
        <w:rPr>
          <w:rFonts w:eastAsia="Arial"/>
          <w:color w:val="000000" w:themeColor="text1"/>
          <w:sz w:val="24"/>
          <w:szCs w:val="24"/>
        </w:rPr>
        <w:t>Supplier</w:t>
      </w:r>
      <w:r w:rsidRPr="000B2717">
        <w:rPr>
          <w:color w:val="000000" w:themeColor="text1"/>
          <w:sz w:val="24"/>
          <w:szCs w:val="24"/>
        </w:rPr>
        <w:t xml:space="preserve"> shall ensure that:</w:t>
      </w:r>
    </w:p>
    <w:p w14:paraId="229DDE21" w14:textId="3FA86790"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lastRenderedPageBreak/>
        <w:t xml:space="preserve">adequate and appropriate resources are available at all times to ensure that </w:t>
      </w:r>
      <w:r w:rsidR="0042315F" w:rsidRPr="000B2717">
        <w:rPr>
          <w:color w:val="000000" w:themeColor="text1"/>
          <w:sz w:val="24"/>
          <w:szCs w:val="24"/>
        </w:rPr>
        <w:t>S</w:t>
      </w:r>
      <w:r w:rsidRPr="000B2717">
        <w:rPr>
          <w:color w:val="000000" w:themeColor="text1"/>
          <w:sz w:val="24"/>
          <w:szCs w:val="24"/>
        </w:rPr>
        <w:t xml:space="preserve">ervice </w:t>
      </w:r>
      <w:r w:rsidR="0042315F" w:rsidRPr="000B2717">
        <w:rPr>
          <w:color w:val="000000" w:themeColor="text1"/>
          <w:sz w:val="24"/>
          <w:szCs w:val="24"/>
        </w:rPr>
        <w:t>L</w:t>
      </w:r>
      <w:r w:rsidRPr="000B2717">
        <w:rPr>
          <w:color w:val="000000" w:themeColor="text1"/>
          <w:sz w:val="24"/>
          <w:szCs w:val="24"/>
        </w:rPr>
        <w:t>evels for the Buyer are not compromised during times of peak demand; and</w:t>
      </w:r>
    </w:p>
    <w:p w14:paraId="1D5F53DC"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14:paraId="6D20D76A" w14:textId="683CF6D7" w:rsidR="006A7B3A" w:rsidRPr="000B2717" w:rsidRDefault="00D8405C" w:rsidP="0042315F">
      <w:pPr>
        <w:numPr>
          <w:ilvl w:val="1"/>
          <w:numId w:val="4"/>
        </w:numPr>
        <w:pBdr>
          <w:top w:val="nil"/>
          <w:left w:val="nil"/>
          <w:bottom w:val="nil"/>
          <w:right w:val="nil"/>
          <w:between w:val="nil"/>
        </w:pBdr>
        <w:spacing w:before="120" w:after="120"/>
        <w:ind w:left="1701" w:hanging="850"/>
        <w:rPr>
          <w:color w:val="000000" w:themeColor="text1"/>
          <w:sz w:val="24"/>
          <w:szCs w:val="24"/>
        </w:rPr>
      </w:pPr>
      <w:bookmarkStart w:id="5" w:name="_heading=h.844vfapzazpg" w:colFirst="0" w:colLast="0"/>
      <w:bookmarkEnd w:id="5"/>
      <w:r w:rsidRPr="000B2717">
        <w:rPr>
          <w:color w:val="000000" w:themeColor="text1"/>
          <w:sz w:val="24"/>
          <w:szCs w:val="24"/>
        </w:rPr>
        <w:t xml:space="preserve">The Supplier will promptly notify the Buyer of any </w:t>
      </w:r>
      <w:r w:rsidR="0042315F" w:rsidRPr="000B2717">
        <w:rPr>
          <w:color w:val="000000" w:themeColor="text1"/>
          <w:sz w:val="24"/>
          <w:szCs w:val="24"/>
        </w:rPr>
        <w:t>l</w:t>
      </w:r>
      <w:r w:rsidRPr="000B2717">
        <w:rPr>
          <w:color w:val="000000" w:themeColor="text1"/>
          <w:sz w:val="24"/>
          <w:szCs w:val="24"/>
        </w:rPr>
        <w:t>ocal amendments required to the Call-Off Contract during the Implementa</w:t>
      </w:r>
      <w:r w:rsidR="00EE39A8">
        <w:rPr>
          <w:color w:val="000000" w:themeColor="text1"/>
          <w:sz w:val="24"/>
          <w:szCs w:val="24"/>
        </w:rPr>
        <w:t>tion Period in accordance with P</w:t>
      </w:r>
      <w:r w:rsidRPr="000B2717">
        <w:rPr>
          <w:color w:val="000000" w:themeColor="text1"/>
          <w:sz w:val="24"/>
          <w:szCs w:val="24"/>
        </w:rPr>
        <w:t xml:space="preserve">aragraph </w:t>
      </w:r>
      <w:r w:rsidR="0042315F" w:rsidRPr="000B2717">
        <w:rPr>
          <w:color w:val="000000" w:themeColor="text1"/>
          <w:sz w:val="24"/>
          <w:szCs w:val="24"/>
        </w:rPr>
        <w:t xml:space="preserve">6.7 </w:t>
      </w:r>
      <w:r w:rsidRPr="000B2717">
        <w:rPr>
          <w:color w:val="000000" w:themeColor="text1"/>
          <w:sz w:val="24"/>
          <w:szCs w:val="24"/>
        </w:rPr>
        <w:t xml:space="preserve">of Call-Off Schedule </w:t>
      </w:r>
      <w:r w:rsidR="0042315F" w:rsidRPr="000B2717">
        <w:rPr>
          <w:color w:val="000000" w:themeColor="text1"/>
          <w:sz w:val="24"/>
          <w:szCs w:val="24"/>
        </w:rPr>
        <w:t>20</w:t>
      </w:r>
      <w:r w:rsidRPr="000B2717">
        <w:rPr>
          <w:color w:val="000000" w:themeColor="text1"/>
          <w:sz w:val="24"/>
          <w:szCs w:val="24"/>
        </w:rPr>
        <w:t xml:space="preserve"> (</w:t>
      </w:r>
      <w:r w:rsidR="0042315F" w:rsidRPr="000B2717">
        <w:rPr>
          <w:color w:val="000000" w:themeColor="text1"/>
          <w:sz w:val="24"/>
          <w:szCs w:val="24"/>
        </w:rPr>
        <w:t>Call-Off Specification</w:t>
      </w:r>
      <w:r w:rsidRPr="000B2717">
        <w:rPr>
          <w:color w:val="000000" w:themeColor="text1"/>
          <w:sz w:val="24"/>
          <w:szCs w:val="24"/>
        </w:rPr>
        <w:t>).</w:t>
      </w:r>
    </w:p>
    <w:p w14:paraId="1476C3B6" w14:textId="77777777" w:rsidR="006A7B3A"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B3EE50D" w14:textId="167770ED"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bookmarkStart w:id="6" w:name="_heading=h.3znysh7" w:colFirst="0" w:colLast="0"/>
      <w:bookmarkEnd w:id="6"/>
      <w:r>
        <w:rPr>
          <w:rFonts w:eastAsia="Arial"/>
          <w:color w:val="000000"/>
          <w:sz w:val="24"/>
          <w:szCs w:val="24"/>
        </w:rPr>
        <w:t xml:space="preserve">The Supplier shall note that it is incumbent upon </w:t>
      </w:r>
      <w:r w:rsidR="0042315F">
        <w:rPr>
          <w:rFonts w:eastAsia="Arial"/>
          <w:color w:val="000000"/>
          <w:sz w:val="24"/>
          <w:szCs w:val="24"/>
        </w:rPr>
        <w:t xml:space="preserve">it </w:t>
      </w:r>
      <w:r>
        <w:rPr>
          <w:rFonts w:eastAsia="Arial"/>
          <w:color w:val="000000"/>
          <w:sz w:val="24"/>
          <w:szCs w:val="24"/>
        </w:rPr>
        <w:t>to understand the lead-in period for security clearances and ensure that all Supplier Staff have the necessary security clearance in place before the Call-Off Start Date. The Supplier shall ensure that this is reflected</w:t>
      </w:r>
      <w:r w:rsidR="003F4BCB">
        <w:rPr>
          <w:rFonts w:eastAsia="Arial"/>
          <w:color w:val="000000"/>
          <w:sz w:val="24"/>
          <w:szCs w:val="24"/>
        </w:rPr>
        <w:t xml:space="preserve"> in their Implementation Plans.</w:t>
      </w:r>
    </w:p>
    <w:p w14:paraId="26E5E596" w14:textId="3126CB9A"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 xml:space="preserve">The Supplier shall ensure that all Supplier Staff and Subcontractors do not access the Buyer </w:t>
      </w:r>
      <w:r w:rsidR="0042315F">
        <w:rPr>
          <w:rFonts w:eastAsia="Arial"/>
          <w:color w:val="000000"/>
          <w:sz w:val="24"/>
          <w:szCs w:val="24"/>
        </w:rPr>
        <w:t>S</w:t>
      </w:r>
      <w:r>
        <w:rPr>
          <w:rFonts w:eastAsia="Arial"/>
          <w:color w:val="000000"/>
          <w:sz w:val="24"/>
          <w:szCs w:val="24"/>
        </w:rPr>
        <w:t>ystem, or any IT systems linked to the Buyer, unless they have satisfied the Buyer's security requirements.</w:t>
      </w:r>
    </w:p>
    <w:p w14:paraId="5CA5785E"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530795EC"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650F6E87" w14:textId="77777777" w:rsidR="006A7B3A"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C100B2F" w14:textId="385DAAC3" w:rsidR="006A7B3A" w:rsidRPr="000B2717" w:rsidRDefault="00D8405C" w:rsidP="003F4BCB">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rFonts w:eastAsia="Arial"/>
          <w:color w:val="000000" w:themeColor="text1"/>
          <w:sz w:val="24"/>
          <w:szCs w:val="24"/>
        </w:rPr>
        <w:t>If a property requires Supplier Staff or Subcontractors to be accompanied by the Buyer Authorised Representative, the Buyer must be given reasonable notice of such a requirement, except in the case of emergency access.</w:t>
      </w:r>
    </w:p>
    <w:p w14:paraId="2E89D142" w14:textId="77777777" w:rsidR="006A7B3A" w:rsidRPr="000B2717"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eastAsia="Arial"/>
          <w:b/>
          <w:smallCaps/>
          <w:color w:val="000000" w:themeColor="text1"/>
          <w:sz w:val="24"/>
          <w:szCs w:val="24"/>
        </w:rPr>
      </w:pPr>
      <w:r w:rsidRPr="000B2717">
        <w:rPr>
          <w:rFonts w:ascii="Arial Bold" w:eastAsia="Arial Bold" w:hAnsi="Arial Bold" w:cs="Arial Bold"/>
          <w:b/>
          <w:color w:val="000000" w:themeColor="text1"/>
          <w:sz w:val="24"/>
          <w:szCs w:val="24"/>
        </w:rPr>
        <w:t xml:space="preserve">IT &amp; Testing </w:t>
      </w:r>
    </w:p>
    <w:p w14:paraId="782D99E1" w14:textId="7C6CD02E"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The Supplier shall ensure that its Online Booking Solutions shall have the capability to properly function with the Buyer</w:t>
      </w:r>
      <w:r w:rsidR="00EF50E6" w:rsidRPr="000B2717">
        <w:rPr>
          <w:color w:val="000000" w:themeColor="text1"/>
          <w:sz w:val="24"/>
          <w:szCs w:val="24"/>
        </w:rPr>
        <w:t xml:space="preserve"> System</w:t>
      </w:r>
      <w:r w:rsidRPr="000B2717">
        <w:rPr>
          <w:color w:val="000000" w:themeColor="text1"/>
          <w:sz w:val="24"/>
          <w:szCs w:val="24"/>
        </w:rPr>
        <w:t>.</w:t>
      </w:r>
    </w:p>
    <w:p w14:paraId="087542D4" w14:textId="61CFE5D1"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lastRenderedPageBreak/>
        <w:t xml:space="preserve">The Supplier will consult and work with the Buyer’s IT infrastructure and/or network departments during the Implementation Period in order to test the Supplier’s Online Booking Solutions. Services may need to be formally assessed, either by the Government Digital Service (GDS) or the Buyer, to confirm that it is being built in a way that meets the Government Digital Service Standard, as set out in </w:t>
      </w:r>
      <w:hyperlink r:id="rId9">
        <w:r w:rsidRPr="000B2717">
          <w:rPr>
            <w:color w:val="000000" w:themeColor="text1"/>
            <w:sz w:val="24"/>
            <w:szCs w:val="24"/>
          </w:rPr>
          <w:t>https://www.gov.uk/service-manual/helping-people-to-use-your-service/making-your-service-accessible-an-introduction</w:t>
        </w:r>
      </w:hyperlink>
      <w:r w:rsidR="003F4BCB" w:rsidRPr="000B2717">
        <w:rPr>
          <w:color w:val="000000" w:themeColor="text1"/>
          <w:sz w:val="24"/>
          <w:szCs w:val="24"/>
        </w:rPr>
        <w:t>.</w:t>
      </w:r>
    </w:p>
    <w:p w14:paraId="15917CAF" w14:textId="780246A5"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Supplier shall provide a test version of the Online Booking Solution to allow the Buyer to test and to ensure compatibility with the Buyer </w:t>
      </w:r>
      <w:r w:rsidR="00E3770D" w:rsidRPr="000B2717">
        <w:rPr>
          <w:color w:val="000000" w:themeColor="text1"/>
          <w:sz w:val="24"/>
          <w:szCs w:val="24"/>
        </w:rPr>
        <w:t>S</w:t>
      </w:r>
      <w:r w:rsidRPr="000B2717">
        <w:rPr>
          <w:color w:val="000000" w:themeColor="text1"/>
          <w:sz w:val="24"/>
          <w:szCs w:val="24"/>
        </w:rPr>
        <w:t xml:space="preserve">ystem during the Implementation Period within </w:t>
      </w:r>
      <w:r w:rsidR="00E3770D" w:rsidRPr="000B2717">
        <w:rPr>
          <w:color w:val="000000" w:themeColor="text1"/>
          <w:sz w:val="24"/>
          <w:szCs w:val="24"/>
        </w:rPr>
        <w:t>five (</w:t>
      </w:r>
      <w:r w:rsidRPr="000B2717">
        <w:rPr>
          <w:color w:val="000000" w:themeColor="text1"/>
          <w:sz w:val="24"/>
          <w:szCs w:val="24"/>
        </w:rPr>
        <w:t>5</w:t>
      </w:r>
      <w:r w:rsidR="00E3770D" w:rsidRPr="000B2717">
        <w:rPr>
          <w:color w:val="000000" w:themeColor="text1"/>
          <w:sz w:val="24"/>
          <w:szCs w:val="24"/>
        </w:rPr>
        <w:t>)</w:t>
      </w:r>
      <w:r w:rsidRPr="000B2717">
        <w:rPr>
          <w:color w:val="000000" w:themeColor="text1"/>
          <w:sz w:val="24"/>
          <w:szCs w:val="24"/>
        </w:rPr>
        <w:t xml:space="preserve"> Working Days of request.</w:t>
      </w:r>
    </w:p>
    <w:p w14:paraId="09690BDC" w14:textId="7777777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14:paraId="1DF8B8F0" w14:textId="5EAE7CD4"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w:t>
      </w:r>
      <w:r w:rsidR="00701F8B" w:rsidRPr="000B2717">
        <w:rPr>
          <w:color w:val="000000" w:themeColor="text1"/>
          <w:sz w:val="24"/>
          <w:szCs w:val="24"/>
        </w:rPr>
        <w:t xml:space="preserve"> days</w:t>
      </w:r>
      <w:r w:rsidRPr="000B2717">
        <w:rPr>
          <w:color w:val="000000" w:themeColor="text1"/>
          <w:sz w:val="24"/>
          <w:szCs w:val="24"/>
        </w:rPr>
        <w:t xml:space="preserve"> free of charge training sessions to the Buyer per country per year throughout the duration of the Call-Off Contract Period to accommodate new users to the Online Booking Solution.</w:t>
      </w:r>
    </w:p>
    <w:p w14:paraId="69DB83A3" w14:textId="3377FE2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w:t>
      </w:r>
      <w:r w:rsidR="00E3770D" w:rsidRPr="000B2717">
        <w:rPr>
          <w:color w:val="000000" w:themeColor="text1"/>
          <w:sz w:val="24"/>
          <w:szCs w:val="24"/>
        </w:rPr>
        <w:t>the</w:t>
      </w:r>
      <w:r w:rsidRPr="000B2717">
        <w:rPr>
          <w:color w:val="000000" w:themeColor="text1"/>
          <w:sz w:val="24"/>
          <w:szCs w:val="24"/>
        </w:rPr>
        <w:t xml:space="preserve"> Government. Any security risk will be assessed by the </w:t>
      </w:r>
      <w:r w:rsidR="00701F8B" w:rsidRPr="000B2717">
        <w:rPr>
          <w:color w:val="000000" w:themeColor="text1"/>
          <w:sz w:val="24"/>
          <w:szCs w:val="24"/>
        </w:rPr>
        <w:t>s</w:t>
      </w:r>
      <w:r w:rsidRPr="000B2717">
        <w:rPr>
          <w:color w:val="000000" w:themeColor="text1"/>
          <w:sz w:val="24"/>
          <w:szCs w:val="24"/>
        </w:rPr>
        <w:t>e</w:t>
      </w:r>
      <w:r w:rsidR="00701F8B" w:rsidRPr="000B2717">
        <w:rPr>
          <w:color w:val="000000" w:themeColor="text1"/>
          <w:sz w:val="24"/>
          <w:szCs w:val="24"/>
        </w:rPr>
        <w:t>curity working g</w:t>
      </w:r>
      <w:r w:rsidRPr="000B2717">
        <w:rPr>
          <w:color w:val="000000" w:themeColor="text1"/>
          <w:sz w:val="24"/>
          <w:szCs w:val="24"/>
        </w:rPr>
        <w:t>roup compri</w:t>
      </w:r>
      <w:r w:rsidR="00701F8B" w:rsidRPr="000B2717">
        <w:rPr>
          <w:color w:val="000000" w:themeColor="text1"/>
          <w:sz w:val="24"/>
          <w:szCs w:val="24"/>
        </w:rPr>
        <w:t>sing of CCS, the Buyer and the public s</w:t>
      </w:r>
      <w:r w:rsidRPr="000B2717">
        <w:rPr>
          <w:color w:val="000000" w:themeColor="text1"/>
          <w:sz w:val="24"/>
          <w:szCs w:val="24"/>
        </w:rPr>
        <w:t xml:space="preserve">ervices </w:t>
      </w:r>
      <w:r w:rsidR="00701F8B" w:rsidRPr="000B2717">
        <w:rPr>
          <w:color w:val="000000" w:themeColor="text1"/>
          <w:sz w:val="24"/>
          <w:szCs w:val="24"/>
        </w:rPr>
        <w:t>n</w:t>
      </w:r>
      <w:r w:rsidRPr="000B2717">
        <w:rPr>
          <w:color w:val="000000" w:themeColor="text1"/>
          <w:sz w:val="24"/>
          <w:szCs w:val="24"/>
        </w:rPr>
        <w:t>etwork and any necessary modifications must be carried out by the Supplier before the Call-Off Start Date at no cost to the Buyer in accordance with</w:t>
      </w:r>
      <w:r w:rsidR="00EC3A74" w:rsidRPr="000B2717">
        <w:rPr>
          <w:color w:val="000000" w:themeColor="text1"/>
          <w:sz w:val="24"/>
          <w:szCs w:val="24"/>
        </w:rPr>
        <w:t>, as applicable,</w:t>
      </w:r>
      <w:r w:rsidRPr="000B2717">
        <w:rPr>
          <w:color w:val="000000" w:themeColor="text1"/>
          <w:sz w:val="24"/>
          <w:szCs w:val="24"/>
        </w:rPr>
        <w:t xml:space="preserve"> </w:t>
      </w:r>
      <w:r w:rsidR="00EC3A74" w:rsidRPr="000B2717">
        <w:rPr>
          <w:color w:val="000000" w:themeColor="text1"/>
          <w:sz w:val="24"/>
          <w:szCs w:val="24"/>
        </w:rPr>
        <w:t xml:space="preserve">Call-Off </w:t>
      </w:r>
      <w:r w:rsidRPr="000B2717">
        <w:rPr>
          <w:color w:val="000000" w:themeColor="text1"/>
          <w:sz w:val="24"/>
          <w:szCs w:val="24"/>
        </w:rPr>
        <w:t>Schedule 9</w:t>
      </w:r>
      <w:r w:rsidR="00EC3A74" w:rsidRPr="000B2717">
        <w:rPr>
          <w:color w:val="000000" w:themeColor="text1"/>
          <w:sz w:val="24"/>
          <w:szCs w:val="24"/>
        </w:rPr>
        <w:t>A</w:t>
      </w:r>
      <w:r w:rsidRPr="000B2717">
        <w:rPr>
          <w:color w:val="000000" w:themeColor="text1"/>
          <w:sz w:val="24"/>
          <w:szCs w:val="24"/>
        </w:rPr>
        <w:t xml:space="preserve"> (Security)</w:t>
      </w:r>
      <w:r w:rsidR="00EC3A74" w:rsidRPr="000B2717">
        <w:rPr>
          <w:color w:val="000000" w:themeColor="text1"/>
          <w:sz w:val="24"/>
          <w:szCs w:val="24"/>
        </w:rPr>
        <w:t xml:space="preserve"> or Call-Off Schedule 9B (MOD Security)</w:t>
      </w:r>
      <w:r w:rsidRPr="000B2717">
        <w:rPr>
          <w:color w:val="000000" w:themeColor="text1"/>
          <w:sz w:val="24"/>
          <w:szCs w:val="24"/>
        </w:rPr>
        <w:t xml:space="preserve"> of the Call-Off Contract.</w:t>
      </w:r>
    </w:p>
    <w:p w14:paraId="2555E3C0" w14:textId="77777777" w:rsidR="006A7B3A" w:rsidRPr="000B2717" w:rsidRDefault="00D8405C" w:rsidP="003F4BCB">
      <w:pPr>
        <w:numPr>
          <w:ilvl w:val="1"/>
          <w:numId w:val="4"/>
        </w:numPr>
        <w:pBdr>
          <w:top w:val="nil"/>
          <w:left w:val="nil"/>
          <w:bottom w:val="nil"/>
          <w:right w:val="nil"/>
          <w:between w:val="nil"/>
        </w:pBdr>
        <w:spacing w:before="120" w:after="120"/>
        <w:ind w:left="1701" w:hanging="850"/>
        <w:rPr>
          <w:color w:val="000000" w:themeColor="text1"/>
          <w:sz w:val="24"/>
          <w:szCs w:val="24"/>
        </w:rPr>
      </w:pPr>
      <w:r w:rsidRPr="000B2717">
        <w:rPr>
          <w:color w:val="000000" w:themeColor="text1"/>
          <w:sz w:val="24"/>
          <w:szCs w:val="24"/>
        </w:rPr>
        <w:t xml:space="preserve">The Supplier shall adapt the Online Booking Solution to reflect the </w:t>
      </w:r>
      <w:r w:rsidRPr="000B2717">
        <w:rPr>
          <w:rFonts w:eastAsia="Arial"/>
          <w:color w:val="000000" w:themeColor="text1"/>
          <w:sz w:val="24"/>
          <w:szCs w:val="24"/>
        </w:rPr>
        <w:t>Buyer's</w:t>
      </w:r>
      <w:r w:rsidRPr="000B2717">
        <w:rPr>
          <w:color w:val="000000" w:themeColor="text1"/>
          <w:sz w:val="24"/>
          <w:szCs w:val="24"/>
        </w:rPr>
        <w:t xml:space="preserve"> Travel/Expenses/Meeting Policy(s) during the Implementation Period.</w:t>
      </w:r>
    </w:p>
    <w:p w14:paraId="6B0F06ED" w14:textId="77777777" w:rsidR="006A7B3A" w:rsidRPr="000B2717"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themeColor="text1"/>
          <w:sz w:val="24"/>
          <w:szCs w:val="24"/>
        </w:rPr>
      </w:pPr>
      <w:r w:rsidRPr="000B2717">
        <w:rPr>
          <w:rFonts w:ascii="Arial Bold" w:eastAsia="Arial Bold" w:hAnsi="Arial Bold" w:cs="Arial Bold"/>
          <w:b/>
          <w:color w:val="000000" w:themeColor="text1"/>
          <w:sz w:val="24"/>
          <w:szCs w:val="24"/>
        </w:rPr>
        <w:t>What to do if there is a Delay</w:t>
      </w:r>
    </w:p>
    <w:p w14:paraId="3A89AB8F" w14:textId="3B27AC98" w:rsidR="006A7B3A" w:rsidRPr="000B2717" w:rsidRDefault="00D8405C" w:rsidP="003F4BCB">
      <w:pPr>
        <w:numPr>
          <w:ilvl w:val="1"/>
          <w:numId w:val="4"/>
        </w:numPr>
        <w:pBdr>
          <w:top w:val="nil"/>
          <w:left w:val="nil"/>
          <w:bottom w:val="nil"/>
          <w:right w:val="nil"/>
          <w:between w:val="nil"/>
        </w:pBdr>
        <w:spacing w:before="120" w:after="120"/>
        <w:ind w:left="1701" w:hanging="850"/>
        <w:rPr>
          <w:rFonts w:eastAsia="Arial"/>
          <w:color w:val="000000" w:themeColor="text1"/>
          <w:sz w:val="24"/>
          <w:szCs w:val="24"/>
        </w:rPr>
      </w:pPr>
      <w:r w:rsidRPr="000B2717">
        <w:rPr>
          <w:color w:val="000000" w:themeColor="text1"/>
          <w:sz w:val="24"/>
          <w:szCs w:val="24"/>
        </w:rPr>
        <w:t xml:space="preserve">If the Supplier becomes aware that there is, or there is reasonably likely </w:t>
      </w:r>
      <w:r w:rsidRPr="000B2717">
        <w:rPr>
          <w:rFonts w:eastAsia="Arial"/>
          <w:color w:val="000000" w:themeColor="text1"/>
          <w:sz w:val="24"/>
          <w:szCs w:val="24"/>
        </w:rPr>
        <w:t>to</w:t>
      </w:r>
      <w:r w:rsidRPr="000B2717">
        <w:rPr>
          <w:color w:val="000000" w:themeColor="text1"/>
          <w:sz w:val="24"/>
          <w:szCs w:val="24"/>
        </w:rPr>
        <w:t xml:space="preserve"> be, a Dela</w:t>
      </w:r>
      <w:r w:rsidR="003F4BCB" w:rsidRPr="000B2717">
        <w:rPr>
          <w:color w:val="000000" w:themeColor="text1"/>
          <w:sz w:val="24"/>
          <w:szCs w:val="24"/>
        </w:rPr>
        <w:t>y under this Contract it shall:</w:t>
      </w:r>
    </w:p>
    <w:p w14:paraId="4E87515C" w14:textId="0962B784"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lastRenderedPageBreak/>
        <w:t xml:space="preserve">notify the Buyer as soon as practically possible and no later than within two (2) Working Days from becoming aware of </w:t>
      </w:r>
      <w:r w:rsidR="003F4BCB" w:rsidRPr="000B2717">
        <w:rPr>
          <w:color w:val="000000" w:themeColor="text1"/>
          <w:sz w:val="24"/>
          <w:szCs w:val="24"/>
        </w:rPr>
        <w:t>the Delay or anticipated Delay;</w:t>
      </w:r>
    </w:p>
    <w:p w14:paraId="38490A0B"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include in its notification an explanation of the actual or anticipated impact of the Delay;</w:t>
      </w:r>
    </w:p>
    <w:p w14:paraId="651316BE"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r w:rsidRPr="000B2717">
        <w:rPr>
          <w:color w:val="000000" w:themeColor="text1"/>
          <w:sz w:val="24"/>
          <w:szCs w:val="24"/>
        </w:rPr>
        <w:t>comply with the Buyer’s instructions in order to address the impact of the Delay or anticipated Delay; and</w:t>
      </w:r>
    </w:p>
    <w:p w14:paraId="285C738E" w14:textId="77777777" w:rsidR="006A7B3A" w:rsidRPr="000B2717" w:rsidRDefault="00D8405C" w:rsidP="003F4BCB">
      <w:pPr>
        <w:numPr>
          <w:ilvl w:val="2"/>
          <w:numId w:val="4"/>
        </w:numPr>
        <w:pBdr>
          <w:top w:val="nil"/>
          <w:left w:val="nil"/>
          <w:bottom w:val="nil"/>
          <w:right w:val="nil"/>
          <w:between w:val="nil"/>
        </w:pBdr>
        <w:spacing w:before="120" w:after="120"/>
        <w:ind w:left="2552" w:hanging="851"/>
        <w:rPr>
          <w:color w:val="000000" w:themeColor="text1"/>
          <w:sz w:val="24"/>
          <w:szCs w:val="24"/>
        </w:rPr>
      </w:pPr>
      <w:proofErr w:type="gramStart"/>
      <w:r w:rsidRPr="000B2717">
        <w:rPr>
          <w:color w:val="000000" w:themeColor="text1"/>
          <w:sz w:val="24"/>
          <w:szCs w:val="24"/>
        </w:rPr>
        <w:t>use</w:t>
      </w:r>
      <w:proofErr w:type="gramEnd"/>
      <w:r w:rsidRPr="000B2717">
        <w:rPr>
          <w:color w:val="000000" w:themeColor="text1"/>
          <w:sz w:val="24"/>
          <w:szCs w:val="24"/>
        </w:rPr>
        <w:t xml:space="preserve"> all reasonable endeavours to eliminate or mitigate the consequences of any Delay or anticipated Delay.</w:t>
      </w:r>
    </w:p>
    <w:p w14:paraId="7DC9E413" w14:textId="77777777" w:rsidR="006A7B3A"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ascii="Arial Bold" w:eastAsia="Arial Bold" w:hAnsi="Arial Bold" w:cs="Arial Bold"/>
          <w:b/>
          <w:sz w:val="24"/>
          <w:szCs w:val="24"/>
        </w:rPr>
      </w:pPr>
      <w:r w:rsidRPr="003F4BCB">
        <w:rPr>
          <w:rFonts w:ascii="Arial Bold" w:eastAsia="Arial Bold" w:hAnsi="Arial Bold" w:cs="Arial Bold"/>
          <w:b/>
          <w:color w:val="000000"/>
          <w:sz w:val="24"/>
          <w:szCs w:val="24"/>
        </w:rPr>
        <w:t>Compensation</w:t>
      </w:r>
      <w:r>
        <w:rPr>
          <w:b/>
          <w:sz w:val="24"/>
          <w:szCs w:val="24"/>
        </w:rPr>
        <w:t xml:space="preserve"> for a Delay</w:t>
      </w:r>
    </w:p>
    <w:p w14:paraId="453FB6C5" w14:textId="77777777" w:rsidR="006A7B3A" w:rsidRDefault="00D8405C" w:rsidP="003F4BCB">
      <w:pPr>
        <w:numPr>
          <w:ilvl w:val="1"/>
          <w:numId w:val="4"/>
        </w:numPr>
        <w:pBdr>
          <w:top w:val="nil"/>
          <w:left w:val="nil"/>
          <w:bottom w:val="nil"/>
          <w:right w:val="nil"/>
          <w:between w:val="nil"/>
        </w:pBdr>
        <w:spacing w:before="120" w:after="120"/>
        <w:ind w:left="1701" w:hanging="850"/>
        <w:rPr>
          <w:sz w:val="24"/>
          <w:szCs w:val="24"/>
        </w:rPr>
      </w:pPr>
      <w:r>
        <w:rPr>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385385CC"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the Supplier acknowledges and agrees that any Delay Payment is a price adjustment and not an estimate of the Loss that may be suffered by the Buyer as a result of the Supplier’s failure to Achieve the corresponding Milestone;</w:t>
      </w:r>
    </w:p>
    <w:p w14:paraId="7740C1F7"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Delay Payments shall be the Buyer's exclusive financial remedy for the Supplier’s failure to Achieve a Milestone by its Milestone Date except where:</w:t>
      </w:r>
    </w:p>
    <w:p w14:paraId="0A5E1F4A" w14:textId="0B6C9A57" w:rsidR="006A7B3A" w:rsidRDefault="00D8405C" w:rsidP="003F4BCB">
      <w:pPr>
        <w:numPr>
          <w:ilvl w:val="3"/>
          <w:numId w:val="4"/>
        </w:numPr>
        <w:spacing w:before="120" w:after="120"/>
        <w:ind w:left="3402" w:hanging="850"/>
        <w:rPr>
          <w:rFonts w:eastAsia="Arial"/>
          <w:sz w:val="24"/>
          <w:szCs w:val="24"/>
        </w:rPr>
      </w:pPr>
      <w:r>
        <w:rPr>
          <w:sz w:val="24"/>
          <w:szCs w:val="24"/>
        </w:rPr>
        <w:t xml:space="preserve">the Buyer is entitled to or does terminate this Contract pursuant to Clause 10.4 (When CCS or the </w:t>
      </w:r>
      <w:r w:rsidR="00EC3A74">
        <w:rPr>
          <w:sz w:val="24"/>
          <w:szCs w:val="24"/>
        </w:rPr>
        <w:t>b</w:t>
      </w:r>
      <w:r>
        <w:rPr>
          <w:sz w:val="24"/>
          <w:szCs w:val="24"/>
        </w:rPr>
        <w:t xml:space="preserve">uyer can end </w:t>
      </w:r>
      <w:r w:rsidR="00EE39A8">
        <w:rPr>
          <w:sz w:val="24"/>
          <w:szCs w:val="24"/>
        </w:rPr>
        <w:t>a</w:t>
      </w:r>
      <w:r>
        <w:rPr>
          <w:sz w:val="24"/>
          <w:szCs w:val="24"/>
        </w:rPr>
        <w:t xml:space="preserve"> contr</w:t>
      </w:r>
      <w:r w:rsidR="003F4BCB">
        <w:rPr>
          <w:sz w:val="24"/>
          <w:szCs w:val="24"/>
        </w:rPr>
        <w:t>act); or</w:t>
      </w:r>
    </w:p>
    <w:p w14:paraId="57E3056A" w14:textId="77777777" w:rsidR="006A7B3A" w:rsidRDefault="00D8405C" w:rsidP="003F4BCB">
      <w:pPr>
        <w:numPr>
          <w:ilvl w:val="3"/>
          <w:numId w:val="4"/>
        </w:numPr>
        <w:spacing w:before="120" w:after="120"/>
        <w:ind w:left="3402" w:hanging="850"/>
        <w:rPr>
          <w:rFonts w:eastAsia="Arial"/>
          <w:sz w:val="24"/>
          <w:szCs w:val="24"/>
        </w:rPr>
      </w:pPr>
      <w:r>
        <w:rPr>
          <w:sz w:val="24"/>
          <w:szCs w:val="24"/>
        </w:rPr>
        <w:t>the delay exceeds the number of days (the "</w:t>
      </w:r>
      <w:r>
        <w:rPr>
          <w:b/>
          <w:sz w:val="24"/>
          <w:szCs w:val="24"/>
        </w:rPr>
        <w:t>Delay Period Limit</w:t>
      </w:r>
      <w:r>
        <w:rPr>
          <w:sz w:val="24"/>
          <w:szCs w:val="24"/>
        </w:rPr>
        <w:t>") specified in the Implementation Plan commencing on the relevant Milestone Date;</w:t>
      </w:r>
    </w:p>
    <w:p w14:paraId="3B53A1CE"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the Delay Payments will accrue on a daily basis from the relevant Milestone Date until the date when the Milestone is Achieved;</w:t>
      </w:r>
    </w:p>
    <w:p w14:paraId="12731DB3"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no payment or other act or omission of the Buyer shall in any way affect the rights of the Buyer to recover the Delay Payments or be deemed to be a waiver of the right of the Buyer to recover any such damages; and</w:t>
      </w:r>
    </w:p>
    <w:p w14:paraId="654728E7" w14:textId="77777777" w:rsidR="006A7B3A" w:rsidRDefault="00D8405C" w:rsidP="003F4BCB">
      <w:pPr>
        <w:numPr>
          <w:ilvl w:val="2"/>
          <w:numId w:val="4"/>
        </w:numPr>
        <w:pBdr>
          <w:top w:val="nil"/>
          <w:left w:val="nil"/>
          <w:bottom w:val="nil"/>
          <w:right w:val="nil"/>
          <w:between w:val="nil"/>
        </w:pBdr>
        <w:spacing w:before="120" w:after="120"/>
        <w:ind w:left="2552" w:hanging="851"/>
        <w:rPr>
          <w:sz w:val="24"/>
          <w:szCs w:val="24"/>
        </w:rPr>
      </w:pPr>
      <w:r>
        <w:rPr>
          <w:sz w:val="24"/>
          <w:szCs w:val="24"/>
        </w:rPr>
        <w:t>Delay Payments shall not be subject to or count towards any limitation on liability set out in Clause 11 (How much you can be held responsible for).</w:t>
      </w:r>
    </w:p>
    <w:p w14:paraId="6E8F2F17" w14:textId="6C41D242" w:rsidR="006A7B3A" w:rsidRPr="001F5BE3" w:rsidRDefault="00D8405C" w:rsidP="003F4BCB">
      <w:pPr>
        <w:keepNext/>
        <w:numPr>
          <w:ilvl w:val="0"/>
          <w:numId w:val="4"/>
        </w:numPr>
        <w:pBdr>
          <w:top w:val="nil"/>
          <w:left w:val="nil"/>
          <w:bottom w:val="nil"/>
          <w:right w:val="nil"/>
          <w:between w:val="nil"/>
        </w:pBdr>
        <w:tabs>
          <w:tab w:val="left" w:pos="851"/>
        </w:tabs>
        <w:spacing w:before="240" w:after="120"/>
        <w:ind w:left="851" w:hanging="851"/>
        <w:rPr>
          <w:rFonts w:eastAsia="Arial"/>
          <w:b/>
          <w:smallCaps/>
          <w:color w:val="000000"/>
          <w:sz w:val="24"/>
          <w:szCs w:val="24"/>
        </w:rPr>
      </w:pPr>
      <w:r w:rsidRPr="001F5BE3">
        <w:rPr>
          <w:rFonts w:ascii="Arial Bold" w:eastAsia="Arial Bold" w:hAnsi="Arial Bold" w:cs="Arial Bold"/>
          <w:b/>
          <w:color w:val="000000"/>
          <w:sz w:val="24"/>
          <w:szCs w:val="24"/>
        </w:rPr>
        <w:t>Implementation</w:t>
      </w:r>
      <w:r w:rsidR="003F4BCB" w:rsidRPr="001F5BE3">
        <w:rPr>
          <w:rFonts w:ascii="Arial Bold" w:eastAsia="Arial Bold" w:hAnsi="Arial Bold" w:cs="Arial Bold"/>
          <w:b/>
          <w:color w:val="000000"/>
          <w:sz w:val="24"/>
          <w:szCs w:val="24"/>
        </w:rPr>
        <w:t xml:space="preserve"> Plan</w:t>
      </w:r>
    </w:p>
    <w:p w14:paraId="060E85D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The Implementation Period will be a [</w:t>
      </w:r>
      <w:r w:rsidRPr="001F5BE3">
        <w:rPr>
          <w:rFonts w:eastAsia="Arial"/>
          <w:color w:val="000000"/>
          <w:sz w:val="24"/>
          <w:szCs w:val="24"/>
          <w:highlight w:val="yellow"/>
        </w:rPr>
        <w:t>six (6)</w:t>
      </w:r>
      <w:r w:rsidRPr="001F5BE3">
        <w:rPr>
          <w:rFonts w:eastAsia="Arial"/>
          <w:color w:val="000000"/>
          <w:sz w:val="24"/>
          <w:szCs w:val="24"/>
        </w:rPr>
        <w:t>] Month period.</w:t>
      </w:r>
    </w:p>
    <w:p w14:paraId="7632102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During the Implementation Period, the incumbent supplier shall retain full responsibility for all existing services until the Call-Off Start Date </w:t>
      </w:r>
      <w:r w:rsidRPr="001F5BE3">
        <w:rPr>
          <w:rFonts w:eastAsia="Arial"/>
          <w:color w:val="000000"/>
          <w:sz w:val="24"/>
          <w:szCs w:val="24"/>
        </w:rPr>
        <w:lastRenderedPageBreak/>
        <w:t xml:space="preserve">or as otherwise formally agreed with the Buyer. The Supplier's full service obligations shall formally be assumed on the Call-Off Start Date as set out in Order Form.  </w:t>
      </w:r>
    </w:p>
    <w:p w14:paraId="79A38495"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In accordance with the Implementation Plan, the Supplier shall: </w:t>
      </w:r>
    </w:p>
    <w:p w14:paraId="11223A3F" w14:textId="52975DD5"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work cooperatively and in partnership with the Buyer, incumbent supplier, and other </w:t>
      </w:r>
      <w:r w:rsidR="00701F8B" w:rsidRPr="001F5BE3">
        <w:rPr>
          <w:rFonts w:eastAsia="Arial"/>
          <w:color w:val="000000"/>
          <w:sz w:val="24"/>
          <w:szCs w:val="24"/>
        </w:rPr>
        <w:t>f</w:t>
      </w:r>
      <w:r w:rsidRPr="001F5BE3">
        <w:rPr>
          <w:rFonts w:eastAsia="Arial"/>
          <w:color w:val="000000"/>
          <w:sz w:val="24"/>
          <w:szCs w:val="24"/>
        </w:rPr>
        <w:t>r</w:t>
      </w:r>
      <w:r w:rsidR="00701F8B" w:rsidRPr="001F5BE3">
        <w:rPr>
          <w:rFonts w:eastAsia="Arial"/>
          <w:color w:val="000000"/>
          <w:sz w:val="24"/>
          <w:szCs w:val="24"/>
        </w:rPr>
        <w:t>amework s</w:t>
      </w:r>
      <w:r w:rsidRPr="001F5BE3">
        <w:rPr>
          <w:rFonts w:eastAsia="Arial"/>
          <w:color w:val="000000"/>
          <w:sz w:val="24"/>
          <w:szCs w:val="24"/>
        </w:rPr>
        <w:t xml:space="preserve">upplier(s), where applicable, to understand the scope of Services to ensure a mutually beneficial handover of the Services; </w:t>
      </w:r>
    </w:p>
    <w:p w14:paraId="69214EF0"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work with the incumbent supplier and Buyer to assess the scope of the Services and prepare a plan which demonstrates how they will mobilise the Services; </w:t>
      </w:r>
    </w:p>
    <w:p w14:paraId="3DDE350A"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liaise with the incumbent Supplier to enable the full completion of the Implementation Period activities; and </w:t>
      </w:r>
    </w:p>
    <w:p w14:paraId="10A59109" w14:textId="129E6FCB"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proofErr w:type="gramStart"/>
      <w:r w:rsidRPr="001F5BE3">
        <w:rPr>
          <w:rFonts w:eastAsia="Arial"/>
          <w:color w:val="000000"/>
          <w:sz w:val="24"/>
          <w:szCs w:val="24"/>
        </w:rPr>
        <w:t>produce</w:t>
      </w:r>
      <w:proofErr w:type="gramEnd"/>
      <w:r w:rsidRPr="001F5BE3">
        <w:rPr>
          <w:rFonts w:eastAsia="Arial"/>
          <w:color w:val="000000"/>
          <w:sz w:val="24"/>
          <w:szCs w:val="24"/>
        </w:rPr>
        <w:t xml:space="preserve"> a</w:t>
      </w:r>
      <w:r w:rsidR="002228C8" w:rsidRPr="001F5BE3">
        <w:rPr>
          <w:rFonts w:eastAsia="Arial"/>
          <w:color w:val="000000"/>
          <w:sz w:val="24"/>
          <w:szCs w:val="24"/>
        </w:rPr>
        <w:t>n</w:t>
      </w:r>
      <w:r w:rsidRPr="001F5BE3">
        <w:rPr>
          <w:rFonts w:eastAsia="Arial"/>
          <w:color w:val="000000"/>
          <w:sz w:val="24"/>
          <w:szCs w:val="24"/>
        </w:rPr>
        <w:t xml:space="preserve"> Implementation Plan, to be agreed by the Buyer, for carrying out the requirements within the Implementation Period including, key Milestones and dependencies.</w:t>
      </w:r>
    </w:p>
    <w:p w14:paraId="3AB9B5E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The Implementation Plan will include detail stating:</w:t>
      </w:r>
    </w:p>
    <w:p w14:paraId="01850CA9" w14:textId="43D27310"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how the Supplier will work with the incumbent Supplier and the Buyer Authorised Representative to capture and load up</w:t>
      </w:r>
      <w:r w:rsidR="002228C8" w:rsidRPr="001F5BE3">
        <w:rPr>
          <w:rFonts w:eastAsia="Arial"/>
          <w:color w:val="000000"/>
          <w:sz w:val="24"/>
          <w:szCs w:val="24"/>
        </w:rPr>
        <w:t xml:space="preserve"> information such as asset data</w:t>
      </w:r>
      <w:r w:rsidRPr="001F5BE3">
        <w:rPr>
          <w:rFonts w:eastAsia="Arial"/>
          <w:color w:val="000000"/>
          <w:sz w:val="24"/>
          <w:szCs w:val="24"/>
        </w:rPr>
        <w:t>; and</w:t>
      </w:r>
    </w:p>
    <w:p w14:paraId="68434E6A"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792419FD" w14:textId="77777777" w:rsidR="006A7B3A" w:rsidRPr="001F5BE3" w:rsidRDefault="00D8405C" w:rsidP="003F4BCB">
      <w:pPr>
        <w:numPr>
          <w:ilvl w:val="1"/>
          <w:numId w:val="4"/>
        </w:numPr>
        <w:pBdr>
          <w:top w:val="nil"/>
          <w:left w:val="nil"/>
          <w:bottom w:val="nil"/>
          <w:right w:val="nil"/>
          <w:between w:val="nil"/>
        </w:pBdr>
        <w:spacing w:before="120" w:after="120"/>
        <w:ind w:left="1701" w:hanging="850"/>
        <w:rPr>
          <w:rFonts w:eastAsia="Arial"/>
          <w:color w:val="000000"/>
          <w:sz w:val="24"/>
          <w:szCs w:val="24"/>
        </w:rPr>
      </w:pPr>
      <w:r w:rsidRPr="001F5BE3">
        <w:rPr>
          <w:rFonts w:eastAsia="Arial"/>
          <w:color w:val="000000"/>
          <w:sz w:val="24"/>
          <w:szCs w:val="24"/>
        </w:rPr>
        <w:t xml:space="preserve">In addition, the Supplier shall: </w:t>
      </w:r>
    </w:p>
    <w:p w14:paraId="7905F046"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73DFA6E3" w14:textId="78F8F5DC"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 xml:space="preserve">mobilise all the Services specified in the </w:t>
      </w:r>
      <w:r w:rsidR="002228C8" w:rsidRPr="001F5BE3">
        <w:rPr>
          <w:rFonts w:eastAsia="Arial"/>
          <w:color w:val="000000"/>
          <w:sz w:val="24"/>
          <w:szCs w:val="24"/>
        </w:rPr>
        <w:t xml:space="preserve">Order Form including </w:t>
      </w:r>
      <w:r w:rsidR="00EE39A8" w:rsidRPr="001F5BE3">
        <w:rPr>
          <w:rFonts w:eastAsia="Arial"/>
          <w:color w:val="000000"/>
          <w:sz w:val="24"/>
          <w:szCs w:val="24"/>
        </w:rPr>
        <w:t xml:space="preserve">Call-Off </w:t>
      </w:r>
      <w:r w:rsidR="002228C8" w:rsidRPr="001F5BE3">
        <w:rPr>
          <w:rFonts w:eastAsia="Arial"/>
          <w:color w:val="000000"/>
          <w:sz w:val="24"/>
          <w:szCs w:val="24"/>
        </w:rPr>
        <w:t xml:space="preserve">Schedule 20 (Call-Off </w:t>
      </w:r>
      <w:r w:rsidRPr="001F5BE3">
        <w:rPr>
          <w:rFonts w:eastAsia="Arial"/>
          <w:color w:val="000000"/>
          <w:sz w:val="24"/>
          <w:szCs w:val="24"/>
        </w:rPr>
        <w:t>Specification</w:t>
      </w:r>
      <w:r w:rsidR="002228C8" w:rsidRPr="001F5BE3">
        <w:rPr>
          <w:rFonts w:eastAsia="Arial"/>
          <w:color w:val="000000"/>
          <w:sz w:val="24"/>
          <w:szCs w:val="24"/>
        </w:rPr>
        <w:t>)</w:t>
      </w:r>
      <w:r w:rsidRPr="001F5BE3">
        <w:rPr>
          <w:rFonts w:eastAsia="Arial"/>
          <w:color w:val="000000"/>
          <w:sz w:val="24"/>
          <w:szCs w:val="24"/>
        </w:rPr>
        <w:t xml:space="preserve"> within the Call-Off Contract;</w:t>
      </w:r>
    </w:p>
    <w:p w14:paraId="66123D3C" w14:textId="2D655548"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produce a</w:t>
      </w:r>
      <w:r w:rsidR="002228C8" w:rsidRPr="001F5BE3">
        <w:rPr>
          <w:rFonts w:eastAsia="Arial"/>
          <w:color w:val="000000"/>
          <w:sz w:val="24"/>
          <w:szCs w:val="24"/>
        </w:rPr>
        <w:t>n</w:t>
      </w:r>
      <w:r w:rsidRPr="001F5BE3">
        <w:rPr>
          <w:rFonts w:eastAsia="Arial"/>
          <w:color w:val="000000"/>
          <w:sz w:val="24"/>
          <w:szCs w:val="24"/>
        </w:rPr>
        <w:t xml:space="preserve"> Implementation Plan report for each Buyer Premises to encompass programmes that will fulfil all the Buyer's obligations to landlords and other tenants:</w:t>
      </w:r>
    </w:p>
    <w:p w14:paraId="64C420DA" w14:textId="77777777" w:rsidR="006A7B3A" w:rsidRPr="001F5BE3" w:rsidRDefault="00D8405C" w:rsidP="003F4BCB">
      <w:pPr>
        <w:numPr>
          <w:ilvl w:val="3"/>
          <w:numId w:val="4"/>
        </w:numPr>
        <w:pBdr>
          <w:top w:val="nil"/>
          <w:left w:val="nil"/>
          <w:bottom w:val="nil"/>
          <w:right w:val="nil"/>
          <w:between w:val="nil"/>
        </w:pBdr>
        <w:tabs>
          <w:tab w:val="left" w:pos="3402"/>
        </w:tabs>
        <w:spacing w:before="120" w:after="120"/>
        <w:ind w:left="3402" w:hanging="850"/>
        <w:rPr>
          <w:rFonts w:eastAsia="Arial"/>
          <w:color w:val="000000"/>
          <w:sz w:val="24"/>
          <w:szCs w:val="24"/>
        </w:rPr>
      </w:pPr>
      <w:r w:rsidRPr="001F5BE3">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32D4747" w14:textId="35CCFB42" w:rsidR="006A7B3A" w:rsidRPr="001F5BE3" w:rsidRDefault="00D8405C" w:rsidP="003F4BCB">
      <w:pPr>
        <w:numPr>
          <w:ilvl w:val="3"/>
          <w:numId w:val="4"/>
        </w:numPr>
        <w:pBdr>
          <w:top w:val="nil"/>
          <w:left w:val="nil"/>
          <w:bottom w:val="nil"/>
          <w:right w:val="nil"/>
          <w:between w:val="nil"/>
        </w:pBdr>
        <w:tabs>
          <w:tab w:val="left" w:pos="3402"/>
        </w:tabs>
        <w:spacing w:before="120" w:after="120"/>
        <w:ind w:left="3402" w:hanging="850"/>
        <w:rPr>
          <w:rFonts w:eastAsia="Arial"/>
          <w:color w:val="000000"/>
          <w:sz w:val="24"/>
          <w:szCs w:val="24"/>
        </w:rPr>
      </w:pPr>
      <w:r w:rsidRPr="001F5BE3">
        <w:rPr>
          <w:rFonts w:eastAsia="Arial"/>
          <w:color w:val="000000"/>
          <w:sz w:val="24"/>
          <w:szCs w:val="24"/>
        </w:rPr>
        <w:lastRenderedPageBreak/>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r w:rsidR="002228C8" w:rsidRPr="001F5BE3">
        <w:rPr>
          <w:rFonts w:eastAsia="Arial"/>
          <w:color w:val="000000"/>
          <w:sz w:val="24"/>
          <w:szCs w:val="24"/>
        </w:rPr>
        <w:t>;</w:t>
      </w:r>
    </w:p>
    <w:p w14:paraId="0B1440D8"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manage and report progress against the Implementation Plan;</w:t>
      </w:r>
    </w:p>
    <w:p w14:paraId="23084DFA" w14:textId="24DE98DD"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r w:rsidRPr="001F5BE3">
        <w:rPr>
          <w:rFonts w:eastAsia="Arial"/>
          <w:color w:val="000000"/>
          <w:sz w:val="24"/>
          <w:szCs w:val="24"/>
        </w:rPr>
        <w:t>construct and maintain a</w:t>
      </w:r>
      <w:r w:rsidR="002228C8" w:rsidRPr="001F5BE3">
        <w:rPr>
          <w:rFonts w:eastAsia="Arial"/>
          <w:color w:val="000000"/>
          <w:sz w:val="24"/>
          <w:szCs w:val="24"/>
        </w:rPr>
        <w:t>n</w:t>
      </w:r>
      <w:r w:rsidRPr="001F5BE3">
        <w:rPr>
          <w:rFonts w:eastAsia="Arial"/>
          <w:color w:val="000000"/>
          <w:sz w:val="24"/>
          <w:szCs w:val="24"/>
        </w:rPr>
        <w:t xml:space="preserve"> Implementation</w:t>
      </w:r>
      <w:r w:rsidR="002228C8" w:rsidRPr="001F5BE3">
        <w:rPr>
          <w:rFonts w:eastAsia="Arial"/>
          <w:color w:val="000000"/>
          <w:sz w:val="24"/>
          <w:szCs w:val="24"/>
        </w:rPr>
        <w:t xml:space="preserve"> Plan</w:t>
      </w:r>
      <w:r w:rsidRPr="001F5BE3">
        <w:rPr>
          <w:rFonts w:eastAsia="Arial"/>
          <w:color w:val="000000"/>
          <w:sz w:val="24"/>
          <w:szCs w:val="24"/>
        </w:rPr>
        <w:t xml:space="preserve"> risk and issue register in conjunction with the Buyer detailing how risks and issues will be effectively communicated to the Buyer in order to mitigate them;</w:t>
      </w:r>
    </w:p>
    <w:p w14:paraId="10A42972" w14:textId="77777777"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proofErr w:type="gramStart"/>
      <w:r w:rsidRPr="001F5BE3">
        <w:rPr>
          <w:rFonts w:eastAsia="Arial"/>
          <w:color w:val="000000"/>
          <w:sz w:val="24"/>
          <w:szCs w:val="24"/>
        </w:rPr>
        <w:t>attend</w:t>
      </w:r>
      <w:proofErr w:type="gramEnd"/>
      <w:r w:rsidRPr="001F5BE3">
        <w:rPr>
          <w:rFonts w:eastAsia="Arial"/>
          <w:color w:val="000000"/>
          <w:sz w:val="24"/>
          <w:szCs w:val="24"/>
        </w:rPr>
        <w:t xml:space="preserve">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39054A95" w14:textId="6835FB08" w:rsidR="006A7B3A" w:rsidRPr="001F5BE3" w:rsidRDefault="00D8405C" w:rsidP="003F4BCB">
      <w:pPr>
        <w:numPr>
          <w:ilvl w:val="2"/>
          <w:numId w:val="4"/>
        </w:numPr>
        <w:pBdr>
          <w:top w:val="nil"/>
          <w:left w:val="nil"/>
          <w:bottom w:val="nil"/>
          <w:right w:val="nil"/>
          <w:between w:val="nil"/>
        </w:pBdr>
        <w:spacing w:before="120" w:after="120"/>
        <w:ind w:left="2552" w:hanging="851"/>
        <w:rPr>
          <w:rFonts w:eastAsia="Arial"/>
          <w:color w:val="000000"/>
          <w:sz w:val="24"/>
          <w:szCs w:val="24"/>
        </w:rPr>
      </w:pPr>
      <w:proofErr w:type="gramStart"/>
      <w:r w:rsidRPr="001F5BE3">
        <w:rPr>
          <w:rFonts w:eastAsia="Arial"/>
          <w:color w:val="000000"/>
          <w:sz w:val="24"/>
          <w:szCs w:val="24"/>
        </w:rPr>
        <w:t>ensure</w:t>
      </w:r>
      <w:proofErr w:type="gramEnd"/>
      <w:r w:rsidRPr="001F5BE3">
        <w:rPr>
          <w:rFonts w:eastAsia="Arial"/>
          <w:color w:val="000000"/>
          <w:sz w:val="24"/>
          <w:szCs w:val="24"/>
        </w:rPr>
        <w:t xml:space="preserve"> that all risks associated with the Implementation Period are minimised to ensure a seamless change of control between incumbent provider and the Supplier.</w:t>
      </w:r>
      <w:bookmarkStart w:id="7" w:name="bookmark=id.tyjcwt" w:colFirst="0" w:colLast="0"/>
      <w:bookmarkEnd w:id="7"/>
    </w:p>
    <w:p w14:paraId="1B0AFCB7" w14:textId="77777777" w:rsidR="006A7B3A" w:rsidRDefault="00D8405C">
      <w:pPr>
        <w:spacing w:after="200" w:line="276" w:lineRule="auto"/>
        <w:ind w:left="720"/>
        <w:jc w:val="left"/>
        <w:rPr>
          <w:sz w:val="24"/>
          <w:szCs w:val="24"/>
        </w:rPr>
      </w:pPr>
      <w:r>
        <w:br w:type="page"/>
      </w:r>
    </w:p>
    <w:p w14:paraId="0F8DB001" w14:textId="59732010" w:rsidR="006A7B3A" w:rsidRDefault="00A63890" w:rsidP="002228C8">
      <w:pPr>
        <w:pBdr>
          <w:top w:val="nil"/>
          <w:left w:val="nil"/>
          <w:bottom w:val="nil"/>
          <w:right w:val="nil"/>
          <w:between w:val="nil"/>
        </w:pBdr>
        <w:tabs>
          <w:tab w:val="left" w:pos="1134"/>
        </w:tabs>
        <w:spacing w:before="120" w:after="120"/>
        <w:ind w:left="936" w:hanging="576"/>
        <w:jc w:val="center"/>
        <w:rPr>
          <w:rFonts w:eastAsia="Arial"/>
          <w:b/>
          <w:color w:val="000000"/>
          <w:sz w:val="24"/>
          <w:szCs w:val="24"/>
        </w:rPr>
      </w:pPr>
      <w:r>
        <w:rPr>
          <w:rFonts w:eastAsia="Arial"/>
          <w:b/>
          <w:color w:val="000000"/>
          <w:sz w:val="24"/>
          <w:szCs w:val="24"/>
        </w:rPr>
        <w:lastRenderedPageBreak/>
        <w:t>Annex</w:t>
      </w:r>
      <w:r w:rsidR="00D8405C">
        <w:rPr>
          <w:rFonts w:eastAsia="Arial"/>
          <w:b/>
          <w:color w:val="000000"/>
          <w:sz w:val="24"/>
          <w:szCs w:val="24"/>
        </w:rPr>
        <w:t>: Implementation Plan</w:t>
      </w:r>
    </w:p>
    <w:p w14:paraId="49A5E0B1" w14:textId="77777777" w:rsidR="006A7B3A" w:rsidRDefault="006A7B3A">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7BA9C754" w14:textId="77777777" w:rsidR="006A7B3A" w:rsidRDefault="00D8405C" w:rsidP="002228C8">
      <w:pPr>
        <w:pBdr>
          <w:top w:val="nil"/>
          <w:left w:val="nil"/>
          <w:bottom w:val="nil"/>
          <w:right w:val="nil"/>
          <w:between w:val="nil"/>
        </w:pBdr>
        <w:spacing w:before="120" w:after="120"/>
        <w:ind w:left="0"/>
        <w:jc w:val="left"/>
        <w:rPr>
          <w:rFonts w:eastAsia="Arial"/>
          <w:color w:val="000000"/>
          <w:sz w:val="24"/>
          <w:szCs w:val="24"/>
        </w:rPr>
      </w:pPr>
      <w:r>
        <w:rPr>
          <w:rFonts w:eastAsia="Arial"/>
          <w:color w:val="000000"/>
          <w:sz w:val="24"/>
          <w:szCs w:val="24"/>
        </w:rPr>
        <w:t xml:space="preserve">The Implementation Plan is set out below and the Milestones to be </w:t>
      </w:r>
      <w:proofErr w:type="gramStart"/>
      <w:r>
        <w:rPr>
          <w:rFonts w:eastAsia="Arial"/>
          <w:color w:val="000000"/>
          <w:sz w:val="24"/>
          <w:szCs w:val="24"/>
        </w:rPr>
        <w:t>Achieved</w:t>
      </w:r>
      <w:proofErr w:type="gramEnd"/>
      <w:r>
        <w:rPr>
          <w:rFonts w:eastAsia="Arial"/>
          <w:color w:val="000000"/>
          <w:sz w:val="24"/>
          <w:szCs w:val="24"/>
        </w:rPr>
        <w:t xml:space="preserve"> are identified below:</w:t>
      </w:r>
    </w:p>
    <w:tbl>
      <w:tblPr>
        <w:tblStyle w:val="a0"/>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276"/>
        <w:gridCol w:w="1134"/>
        <w:gridCol w:w="1134"/>
        <w:gridCol w:w="1843"/>
        <w:gridCol w:w="2693"/>
      </w:tblGrid>
      <w:tr w:rsidR="00071354" w14:paraId="2F7187D6" w14:textId="77777777" w:rsidTr="00071354">
        <w:trPr>
          <w:trHeight w:val="1014"/>
        </w:trPr>
        <w:tc>
          <w:tcPr>
            <w:tcW w:w="1276" w:type="dxa"/>
            <w:tcBorders>
              <w:bottom w:val="single" w:sz="4" w:space="0" w:color="000000"/>
            </w:tcBorders>
            <w:shd w:val="clear" w:color="auto" w:fill="D9D9D9" w:themeFill="background1" w:themeFillShade="D9"/>
          </w:tcPr>
          <w:p w14:paraId="3B50EA56" w14:textId="77777777" w:rsidR="00071354" w:rsidRPr="00EC3A74" w:rsidRDefault="00071354" w:rsidP="002228C8">
            <w:pPr>
              <w:pBdr>
                <w:top w:val="nil"/>
                <w:left w:val="nil"/>
                <w:bottom w:val="nil"/>
                <w:right w:val="nil"/>
                <w:between w:val="nil"/>
              </w:pBdr>
              <w:spacing w:before="120" w:after="120"/>
              <w:ind w:left="30"/>
              <w:jc w:val="left"/>
              <w:rPr>
                <w:rFonts w:eastAsia="Arial"/>
                <w:color w:val="000000"/>
                <w:sz w:val="20"/>
                <w:szCs w:val="20"/>
              </w:rPr>
            </w:pPr>
            <w:r w:rsidRPr="00EC3A74">
              <w:rPr>
                <w:rFonts w:eastAsia="Arial"/>
                <w:color w:val="000000"/>
                <w:sz w:val="20"/>
                <w:szCs w:val="20"/>
              </w:rPr>
              <w:t>Milestone</w:t>
            </w:r>
          </w:p>
        </w:tc>
        <w:tc>
          <w:tcPr>
            <w:tcW w:w="1276" w:type="dxa"/>
            <w:tcBorders>
              <w:bottom w:val="single" w:sz="4" w:space="0" w:color="000000"/>
            </w:tcBorders>
            <w:shd w:val="clear" w:color="auto" w:fill="D9D9D9" w:themeFill="background1" w:themeFillShade="D9"/>
          </w:tcPr>
          <w:p w14:paraId="2A3AB2CB" w14:textId="77777777" w:rsidR="00071354" w:rsidRPr="00EC3A74" w:rsidRDefault="00071354" w:rsidP="00EC3A74">
            <w:pPr>
              <w:keepNext/>
              <w:pBdr>
                <w:top w:val="nil"/>
                <w:left w:val="nil"/>
                <w:bottom w:val="nil"/>
                <w:right w:val="nil"/>
                <w:between w:val="nil"/>
              </w:pBdr>
              <w:spacing w:before="120" w:after="120"/>
              <w:ind w:left="0"/>
              <w:jc w:val="left"/>
              <w:rPr>
                <w:rFonts w:eastAsia="Arial"/>
                <w:color w:val="000000"/>
                <w:sz w:val="20"/>
                <w:szCs w:val="20"/>
              </w:rPr>
            </w:pPr>
            <w:r w:rsidRPr="00EC3A74">
              <w:rPr>
                <w:rFonts w:eastAsia="Arial"/>
                <w:color w:val="000000"/>
                <w:sz w:val="20"/>
                <w:szCs w:val="20"/>
              </w:rPr>
              <w:t>Deliverable Items</w:t>
            </w:r>
          </w:p>
        </w:tc>
        <w:tc>
          <w:tcPr>
            <w:tcW w:w="1134" w:type="dxa"/>
            <w:tcBorders>
              <w:bottom w:val="single" w:sz="4" w:space="0" w:color="000000"/>
            </w:tcBorders>
            <w:shd w:val="clear" w:color="auto" w:fill="D9D9D9" w:themeFill="background1" w:themeFillShade="D9"/>
          </w:tcPr>
          <w:p w14:paraId="28E9EF83" w14:textId="77777777" w:rsidR="00071354" w:rsidRPr="00EC3A74" w:rsidRDefault="00071354" w:rsidP="00EC3A74">
            <w:pPr>
              <w:keepNext/>
              <w:pBdr>
                <w:top w:val="nil"/>
                <w:left w:val="nil"/>
                <w:bottom w:val="nil"/>
                <w:right w:val="nil"/>
                <w:between w:val="nil"/>
              </w:pBdr>
              <w:spacing w:before="120" w:after="120"/>
              <w:ind w:left="31"/>
              <w:jc w:val="left"/>
              <w:rPr>
                <w:rFonts w:eastAsia="Arial"/>
                <w:color w:val="000000"/>
                <w:sz w:val="20"/>
                <w:szCs w:val="20"/>
              </w:rPr>
            </w:pPr>
            <w:r w:rsidRPr="00EC3A74">
              <w:rPr>
                <w:rFonts w:eastAsia="Arial"/>
                <w:color w:val="000000"/>
                <w:sz w:val="20"/>
                <w:szCs w:val="20"/>
              </w:rPr>
              <w:t>Duration</w:t>
            </w:r>
          </w:p>
        </w:tc>
        <w:tc>
          <w:tcPr>
            <w:tcW w:w="1134" w:type="dxa"/>
            <w:tcBorders>
              <w:bottom w:val="single" w:sz="4" w:space="0" w:color="000000"/>
            </w:tcBorders>
            <w:shd w:val="clear" w:color="auto" w:fill="D9D9D9" w:themeFill="background1" w:themeFillShade="D9"/>
          </w:tcPr>
          <w:p w14:paraId="31963F4B" w14:textId="77777777" w:rsidR="00071354" w:rsidRPr="00EC3A74" w:rsidRDefault="00071354" w:rsidP="00EC3A74">
            <w:pPr>
              <w:keepNext/>
              <w:pBdr>
                <w:top w:val="nil"/>
                <w:left w:val="nil"/>
                <w:bottom w:val="nil"/>
                <w:right w:val="nil"/>
                <w:between w:val="nil"/>
              </w:pBdr>
              <w:spacing w:before="120" w:after="120"/>
              <w:ind w:left="1"/>
              <w:jc w:val="left"/>
              <w:rPr>
                <w:rFonts w:eastAsia="Arial"/>
                <w:color w:val="000000"/>
                <w:sz w:val="20"/>
                <w:szCs w:val="20"/>
              </w:rPr>
            </w:pPr>
            <w:r w:rsidRPr="00EC3A74">
              <w:rPr>
                <w:rFonts w:eastAsia="Arial"/>
                <w:color w:val="000000"/>
                <w:sz w:val="20"/>
                <w:szCs w:val="20"/>
              </w:rPr>
              <w:t>Milestone Date</w:t>
            </w:r>
          </w:p>
        </w:tc>
        <w:tc>
          <w:tcPr>
            <w:tcW w:w="1843" w:type="dxa"/>
            <w:tcBorders>
              <w:bottom w:val="single" w:sz="4" w:space="0" w:color="000000"/>
            </w:tcBorders>
            <w:shd w:val="clear" w:color="auto" w:fill="D9D9D9" w:themeFill="background1" w:themeFillShade="D9"/>
          </w:tcPr>
          <w:p w14:paraId="6C06FDC1" w14:textId="77777777" w:rsidR="00071354" w:rsidRPr="00EC3A74" w:rsidRDefault="00071354" w:rsidP="00EC3A74">
            <w:pPr>
              <w:keepNext/>
              <w:pBdr>
                <w:top w:val="nil"/>
                <w:left w:val="nil"/>
                <w:bottom w:val="nil"/>
                <w:right w:val="nil"/>
                <w:between w:val="nil"/>
              </w:pBdr>
              <w:spacing w:before="120" w:after="120"/>
              <w:ind w:left="26" w:right="26"/>
              <w:jc w:val="left"/>
              <w:rPr>
                <w:rFonts w:eastAsia="Arial"/>
                <w:color w:val="000000"/>
                <w:sz w:val="20"/>
                <w:szCs w:val="20"/>
              </w:rPr>
            </w:pPr>
            <w:r w:rsidRPr="00EC3A74">
              <w:rPr>
                <w:rFonts w:eastAsia="Arial"/>
                <w:color w:val="000000"/>
                <w:sz w:val="20"/>
                <w:szCs w:val="20"/>
              </w:rPr>
              <w:t>Buyer Responsibilities</w:t>
            </w:r>
          </w:p>
        </w:tc>
        <w:tc>
          <w:tcPr>
            <w:tcW w:w="2693" w:type="dxa"/>
            <w:tcBorders>
              <w:bottom w:val="single" w:sz="4" w:space="0" w:color="000000"/>
            </w:tcBorders>
            <w:shd w:val="clear" w:color="auto" w:fill="D9D9D9" w:themeFill="background1" w:themeFillShade="D9"/>
          </w:tcPr>
          <w:p w14:paraId="6DD56ADD" w14:textId="77777777" w:rsidR="00071354" w:rsidRPr="00EC3A74" w:rsidRDefault="00071354" w:rsidP="00EC3A74">
            <w:pPr>
              <w:keepNext/>
              <w:pBdr>
                <w:top w:val="nil"/>
                <w:left w:val="nil"/>
                <w:bottom w:val="nil"/>
                <w:right w:val="nil"/>
                <w:between w:val="nil"/>
              </w:pBdr>
              <w:spacing w:before="120" w:after="120"/>
              <w:ind w:left="28"/>
              <w:jc w:val="left"/>
              <w:rPr>
                <w:rFonts w:eastAsia="Arial"/>
                <w:color w:val="000000"/>
                <w:sz w:val="20"/>
                <w:szCs w:val="20"/>
              </w:rPr>
            </w:pPr>
            <w:r w:rsidRPr="00EC3A74">
              <w:rPr>
                <w:rFonts w:eastAsia="Arial"/>
                <w:color w:val="000000"/>
                <w:sz w:val="20"/>
                <w:szCs w:val="20"/>
              </w:rPr>
              <w:t>Delay Payments</w:t>
            </w:r>
          </w:p>
        </w:tc>
      </w:tr>
      <w:tr w:rsidR="00071354" w14:paraId="11288EFA" w14:textId="77777777" w:rsidTr="00071354">
        <w:trPr>
          <w:trHeight w:val="719"/>
        </w:trPr>
        <w:tc>
          <w:tcPr>
            <w:tcW w:w="1276" w:type="dxa"/>
            <w:tcBorders>
              <w:top w:val="single" w:sz="4" w:space="0" w:color="000000"/>
              <w:bottom w:val="single" w:sz="4" w:space="0" w:color="000000"/>
            </w:tcBorders>
            <w:shd w:val="clear" w:color="auto" w:fill="FFFFFF"/>
          </w:tcPr>
          <w:p w14:paraId="3174F7C8" w14:textId="77777777" w:rsidR="00071354" w:rsidRPr="00EC3A74" w:rsidRDefault="00071354">
            <w:pPr>
              <w:ind w:left="0"/>
              <w:jc w:val="left"/>
              <w:rPr>
                <w:highlight w:val="yellow"/>
              </w:rPr>
            </w:pPr>
            <w:r w:rsidRPr="00EC3A74">
              <w:rPr>
                <w:highlight w:val="yellow"/>
              </w:rPr>
              <w:t>[  ]</w:t>
            </w:r>
          </w:p>
        </w:tc>
        <w:tc>
          <w:tcPr>
            <w:tcW w:w="1276" w:type="dxa"/>
            <w:tcBorders>
              <w:top w:val="single" w:sz="4" w:space="0" w:color="000000"/>
              <w:bottom w:val="single" w:sz="4" w:space="0" w:color="000000"/>
            </w:tcBorders>
            <w:shd w:val="clear" w:color="auto" w:fill="FFFFFF"/>
          </w:tcPr>
          <w:p w14:paraId="6F5281BB" w14:textId="77777777" w:rsidR="00071354" w:rsidRPr="00EC3A74" w:rsidRDefault="00071354">
            <w:pPr>
              <w:ind w:left="0"/>
              <w:jc w:val="left"/>
              <w:rPr>
                <w:highlight w:val="yellow"/>
              </w:rPr>
            </w:pPr>
            <w:r w:rsidRPr="00EC3A74">
              <w:rPr>
                <w:highlight w:val="yellow"/>
              </w:rPr>
              <w:t>[  ]</w:t>
            </w:r>
          </w:p>
        </w:tc>
        <w:tc>
          <w:tcPr>
            <w:tcW w:w="1134" w:type="dxa"/>
            <w:tcBorders>
              <w:top w:val="single" w:sz="4" w:space="0" w:color="000000"/>
              <w:bottom w:val="single" w:sz="4" w:space="0" w:color="000000"/>
            </w:tcBorders>
            <w:shd w:val="clear" w:color="auto" w:fill="FFFFFF"/>
          </w:tcPr>
          <w:p w14:paraId="4B47C71D" w14:textId="77777777" w:rsidR="00071354" w:rsidRPr="00EC3A74" w:rsidRDefault="00071354">
            <w:pPr>
              <w:ind w:left="0"/>
              <w:jc w:val="left"/>
              <w:rPr>
                <w:highlight w:val="yellow"/>
              </w:rPr>
            </w:pPr>
            <w:r w:rsidRPr="00EC3A74">
              <w:rPr>
                <w:highlight w:val="yellow"/>
              </w:rPr>
              <w:t>[  ]</w:t>
            </w:r>
          </w:p>
        </w:tc>
        <w:tc>
          <w:tcPr>
            <w:tcW w:w="1134" w:type="dxa"/>
            <w:tcBorders>
              <w:top w:val="single" w:sz="4" w:space="0" w:color="000000"/>
              <w:bottom w:val="single" w:sz="4" w:space="0" w:color="000000"/>
            </w:tcBorders>
            <w:shd w:val="clear" w:color="auto" w:fill="FFFFFF"/>
          </w:tcPr>
          <w:p w14:paraId="1BAE77D5" w14:textId="77777777" w:rsidR="00071354" w:rsidRPr="00EC3A74" w:rsidRDefault="00071354">
            <w:pPr>
              <w:ind w:left="0"/>
              <w:jc w:val="left"/>
              <w:rPr>
                <w:sz w:val="24"/>
                <w:szCs w:val="24"/>
                <w:highlight w:val="yellow"/>
              </w:rPr>
            </w:pPr>
            <w:r w:rsidRPr="00EC3A74">
              <w:rPr>
                <w:sz w:val="24"/>
                <w:szCs w:val="24"/>
                <w:highlight w:val="yellow"/>
              </w:rPr>
              <w:t>[  ]</w:t>
            </w:r>
          </w:p>
        </w:tc>
        <w:tc>
          <w:tcPr>
            <w:tcW w:w="1843" w:type="dxa"/>
            <w:tcBorders>
              <w:top w:val="single" w:sz="4" w:space="0" w:color="000000"/>
              <w:bottom w:val="single" w:sz="4" w:space="0" w:color="000000"/>
            </w:tcBorders>
            <w:shd w:val="clear" w:color="auto" w:fill="FFFFFF"/>
          </w:tcPr>
          <w:p w14:paraId="0F37E71F" w14:textId="77777777" w:rsidR="00071354" w:rsidRPr="00EC3A74" w:rsidRDefault="00071354">
            <w:pPr>
              <w:ind w:left="0"/>
              <w:jc w:val="left"/>
              <w:rPr>
                <w:sz w:val="24"/>
                <w:szCs w:val="24"/>
                <w:highlight w:val="yellow"/>
              </w:rPr>
            </w:pPr>
            <w:r w:rsidRPr="00EC3A74">
              <w:rPr>
                <w:sz w:val="24"/>
                <w:szCs w:val="24"/>
                <w:highlight w:val="yellow"/>
              </w:rPr>
              <w:t>[  ]</w:t>
            </w:r>
          </w:p>
        </w:tc>
        <w:tc>
          <w:tcPr>
            <w:tcW w:w="2693" w:type="dxa"/>
            <w:tcBorders>
              <w:top w:val="single" w:sz="4" w:space="0" w:color="000000"/>
              <w:bottom w:val="single" w:sz="4" w:space="0" w:color="000000"/>
            </w:tcBorders>
            <w:shd w:val="clear" w:color="auto" w:fill="FFFFFF"/>
          </w:tcPr>
          <w:p w14:paraId="14997F79" w14:textId="77777777" w:rsidR="00071354" w:rsidRPr="00EC3A74" w:rsidRDefault="00071354">
            <w:pPr>
              <w:ind w:left="0"/>
              <w:jc w:val="left"/>
              <w:rPr>
                <w:sz w:val="24"/>
                <w:szCs w:val="24"/>
                <w:highlight w:val="yellow"/>
              </w:rPr>
            </w:pPr>
            <w:r w:rsidRPr="00EC3A74">
              <w:rPr>
                <w:sz w:val="24"/>
                <w:szCs w:val="24"/>
                <w:highlight w:val="yellow"/>
              </w:rPr>
              <w:t>[  ]</w:t>
            </w:r>
          </w:p>
          <w:p w14:paraId="5FBC08EA" w14:textId="77777777" w:rsidR="00071354" w:rsidRPr="00EC3A74" w:rsidRDefault="00071354">
            <w:pPr>
              <w:ind w:left="720"/>
              <w:jc w:val="left"/>
              <w:rPr>
                <w:sz w:val="24"/>
                <w:szCs w:val="24"/>
                <w:highlight w:val="yellow"/>
              </w:rPr>
            </w:pPr>
          </w:p>
          <w:p w14:paraId="4BAEEF8B" w14:textId="77777777" w:rsidR="00071354" w:rsidRPr="00EC3A74" w:rsidRDefault="00071354">
            <w:pPr>
              <w:ind w:left="720"/>
              <w:jc w:val="left"/>
              <w:rPr>
                <w:sz w:val="24"/>
                <w:szCs w:val="24"/>
                <w:highlight w:val="yellow"/>
              </w:rPr>
            </w:pPr>
          </w:p>
        </w:tc>
      </w:tr>
      <w:tr w:rsidR="00071354" w14:paraId="3824B03E" w14:textId="77777777" w:rsidTr="00071354">
        <w:trPr>
          <w:trHeight w:val="719"/>
        </w:trPr>
        <w:tc>
          <w:tcPr>
            <w:tcW w:w="9356" w:type="dxa"/>
            <w:gridSpan w:val="6"/>
            <w:tcBorders>
              <w:top w:val="single" w:sz="4" w:space="0" w:color="000000"/>
              <w:bottom w:val="single" w:sz="4" w:space="0" w:color="000000"/>
            </w:tcBorders>
            <w:shd w:val="clear" w:color="auto" w:fill="FFFFFF"/>
          </w:tcPr>
          <w:p w14:paraId="785E9711" w14:textId="0ACB46DE" w:rsidR="00071354" w:rsidRPr="002228C8" w:rsidRDefault="00071354" w:rsidP="00071354">
            <w:pPr>
              <w:pBdr>
                <w:top w:val="nil"/>
                <w:left w:val="nil"/>
                <w:bottom w:val="nil"/>
                <w:right w:val="nil"/>
                <w:between w:val="nil"/>
              </w:pBdr>
              <w:spacing w:before="120" w:after="120"/>
              <w:ind w:left="0"/>
              <w:jc w:val="left"/>
              <w:rPr>
                <w:rFonts w:eastAsia="Arial"/>
                <w:color w:val="000000"/>
                <w:sz w:val="20"/>
                <w:szCs w:val="20"/>
              </w:rPr>
            </w:pPr>
            <w:r w:rsidRPr="002228C8">
              <w:rPr>
                <w:rFonts w:eastAsia="Arial"/>
                <w:color w:val="000000"/>
                <w:sz w:val="20"/>
                <w:szCs w:val="20"/>
              </w:rPr>
              <w:t>The Supplier shall Achieve the Milestones in accordance</w:t>
            </w:r>
            <w:r>
              <w:rPr>
                <w:rFonts w:eastAsia="Arial"/>
                <w:color w:val="000000"/>
                <w:sz w:val="20"/>
                <w:szCs w:val="20"/>
              </w:rPr>
              <w:t xml:space="preserve"> with this Call-Off Schedule 13 </w:t>
            </w:r>
            <w:r w:rsidRPr="002228C8">
              <w:rPr>
                <w:rFonts w:eastAsia="Arial"/>
                <w:color w:val="000000"/>
                <w:sz w:val="20"/>
                <w:szCs w:val="20"/>
              </w:rPr>
              <w:t>(Implementation Plan and Testing).</w:t>
            </w:r>
          </w:p>
          <w:p w14:paraId="5C2FFDB3" w14:textId="5FD65086" w:rsidR="00071354" w:rsidRPr="00EC3A74" w:rsidRDefault="00071354" w:rsidP="00071354">
            <w:pPr>
              <w:ind w:left="0"/>
              <w:jc w:val="left"/>
              <w:rPr>
                <w:sz w:val="24"/>
                <w:szCs w:val="24"/>
                <w:highlight w:val="yellow"/>
              </w:rPr>
            </w:pPr>
            <w:r w:rsidRPr="002228C8">
              <w:rPr>
                <w:rFonts w:eastAsia="Arial"/>
                <w:color w:val="000000"/>
                <w:sz w:val="20"/>
                <w:szCs w:val="20"/>
              </w:rPr>
              <w:t>For the purposes of Paragraph 9.1.2 of this Schedule the Delay Period Limit shall be</w:t>
            </w:r>
            <w:r w:rsidRPr="002228C8">
              <w:rPr>
                <w:rFonts w:eastAsia="Arial"/>
                <w:b/>
                <w:color w:val="000000"/>
                <w:sz w:val="20"/>
                <w:szCs w:val="20"/>
              </w:rPr>
              <w:t xml:space="preserve"> </w:t>
            </w:r>
            <w:r w:rsidRPr="002228C8">
              <w:rPr>
                <w:rFonts w:eastAsia="Arial"/>
                <w:b/>
                <w:color w:val="000000"/>
                <w:sz w:val="20"/>
                <w:szCs w:val="20"/>
                <w:highlight w:val="yellow"/>
              </w:rPr>
              <w:t>[insert number of days]</w:t>
            </w:r>
            <w:r w:rsidRPr="002228C8">
              <w:rPr>
                <w:rFonts w:eastAsia="Arial"/>
                <w:color w:val="000000"/>
                <w:sz w:val="20"/>
                <w:szCs w:val="20"/>
              </w:rPr>
              <w:t>.</w:t>
            </w:r>
          </w:p>
        </w:tc>
      </w:tr>
    </w:tbl>
    <w:p w14:paraId="6BAE1A7E" w14:textId="6D137521" w:rsidR="006A7B3A" w:rsidRPr="00CD5F95" w:rsidRDefault="006A7B3A" w:rsidP="00A63890">
      <w:pPr>
        <w:pBdr>
          <w:top w:val="nil"/>
          <w:left w:val="nil"/>
          <w:bottom w:val="nil"/>
          <w:right w:val="nil"/>
          <w:between w:val="nil"/>
        </w:pBdr>
        <w:tabs>
          <w:tab w:val="left" w:pos="0"/>
        </w:tabs>
        <w:spacing w:before="240"/>
        <w:ind w:left="0"/>
        <w:jc w:val="left"/>
        <w:rPr>
          <w:strike/>
        </w:rPr>
      </w:pPr>
    </w:p>
    <w:sectPr w:rsidR="006A7B3A" w:rsidRPr="00CD5F95">
      <w:headerReference w:type="default" r:id="rId1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0BA2B" w14:textId="77777777" w:rsidR="003F2F0A" w:rsidRDefault="003F2F0A">
      <w:pPr>
        <w:spacing w:after="0"/>
      </w:pPr>
      <w:r>
        <w:separator/>
      </w:r>
    </w:p>
  </w:endnote>
  <w:endnote w:type="continuationSeparator" w:id="0">
    <w:p w14:paraId="39778C63" w14:textId="77777777" w:rsidR="003F2F0A" w:rsidRDefault="003F2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C1851" w14:textId="77777777" w:rsidR="003F2F0A" w:rsidRDefault="003F2F0A">
      <w:pPr>
        <w:spacing w:after="0"/>
      </w:pPr>
      <w:r>
        <w:separator/>
      </w:r>
    </w:p>
  </w:footnote>
  <w:footnote w:type="continuationSeparator" w:id="0">
    <w:p w14:paraId="11890AE1" w14:textId="77777777" w:rsidR="003F2F0A" w:rsidRDefault="003F2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BEB37" w14:textId="77777777" w:rsidR="006A7B3A" w:rsidRDefault="00D8405C">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794B5639" w14:textId="77777777" w:rsidR="006A7B3A" w:rsidRDefault="00D8405C">
    <w:pPr>
      <w:tabs>
        <w:tab w:val="center" w:pos="4513"/>
        <w:tab w:val="right" w:pos="9026"/>
      </w:tabs>
      <w:spacing w:after="0"/>
      <w:ind w:left="0"/>
      <w:jc w:val="left"/>
      <w:rPr>
        <w:sz w:val="20"/>
        <w:szCs w:val="20"/>
      </w:rPr>
    </w:pPr>
    <w:r>
      <w:rPr>
        <w:sz w:val="20"/>
        <w:szCs w:val="20"/>
      </w:rPr>
      <w:t xml:space="preserve">Call-Off Ref: </w:t>
    </w:r>
  </w:p>
  <w:p w14:paraId="5A37C037" w14:textId="77777777" w:rsidR="006A7B3A" w:rsidRDefault="00D8405C">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27D5F365" w14:textId="77777777" w:rsidR="006A7B3A" w:rsidRDefault="006A7B3A">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74FFD"/>
    <w:multiLevelType w:val="multilevel"/>
    <w:tmpl w:val="9DEE210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C0D4D25"/>
    <w:multiLevelType w:val="multilevel"/>
    <w:tmpl w:val="B2CCD5B0"/>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F213103"/>
    <w:multiLevelType w:val="multilevel"/>
    <w:tmpl w:val="F954C09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FD51E4E"/>
    <w:multiLevelType w:val="multilevel"/>
    <w:tmpl w:val="7CC870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6327330"/>
    <w:multiLevelType w:val="multilevel"/>
    <w:tmpl w:val="48D802A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B3A"/>
    <w:rsid w:val="0001788F"/>
    <w:rsid w:val="00071354"/>
    <w:rsid w:val="000A78AB"/>
    <w:rsid w:val="000B2717"/>
    <w:rsid w:val="001B01FF"/>
    <w:rsid w:val="001F5BE3"/>
    <w:rsid w:val="002228C8"/>
    <w:rsid w:val="003F2F0A"/>
    <w:rsid w:val="003F4BCB"/>
    <w:rsid w:val="0042315F"/>
    <w:rsid w:val="005157F4"/>
    <w:rsid w:val="006A7B3A"/>
    <w:rsid w:val="00701F8B"/>
    <w:rsid w:val="00A63890"/>
    <w:rsid w:val="00AF5420"/>
    <w:rsid w:val="00B45862"/>
    <w:rsid w:val="00BC5365"/>
    <w:rsid w:val="00C458EB"/>
    <w:rsid w:val="00CD5F95"/>
    <w:rsid w:val="00CF7794"/>
    <w:rsid w:val="00D44E27"/>
    <w:rsid w:val="00D8405C"/>
    <w:rsid w:val="00DB7ACB"/>
    <w:rsid w:val="00E3770D"/>
    <w:rsid w:val="00EC3A74"/>
    <w:rsid w:val="00EE39A8"/>
    <w:rsid w:val="00EF50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496EF"/>
  <w15:docId w15:val="{4C8C23D2-896E-4FD9-90D9-9A2182972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service-manual/helping-people-to-use-your-service/making-your-service-accessible-an-introdu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BqswmfGTqfYDeLw85MUZETFopQ==">AMUW2mUGHqZiaNL9D3JR32p9g6eCaQByp54IXsMxlN7tQpscXVUpRkCTBJQ/9/NnFLWF9ZTgWqEWd/Zut4N2u8S6KhQW+eIpkQVALO5RtnXT7m+7tHvarZDtmgXQ6LBpiLpqkFa1EckrETkhGLs3cG1KrQXKlnJ7D0z4npgt+8ajC9ngsMXBxULn4F29fxcxXvo8e/Hb0ABsUFn6xzMSP0ERZzVi0il9X4cU+ZW5ahLIUApB44Dz4cA16K3lhDcfzo1hSvGbTJNCTZuBpC622KAGKiqSS2SuHeZj023mqLffA5iENh9884JHz0U76LTFqUJKWdS9iNOq5aBSezCBHXvER7nYmE2Qoyhn94I0RkxO9ncbXOk7skkZekW7k1CfqvVZkh5R27S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E3C688-6279-4998-8474-A33587A5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8</cp:revision>
  <dcterms:created xsi:type="dcterms:W3CDTF">2021-07-13T09:53:00Z</dcterms:created>
  <dcterms:modified xsi:type="dcterms:W3CDTF">2021-07-27T10:48:00Z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